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F3" w:rsidRDefault="003B68F3" w:rsidP="003B68F3">
      <w:pPr>
        <w:spacing w:after="0"/>
        <w:ind w:left="2832" w:firstLine="708"/>
        <w:rPr>
          <w:lang w:val="en-US"/>
        </w:rPr>
      </w:pPr>
      <w:r>
        <w:rPr>
          <w:noProof/>
          <w:lang w:eastAsia="bg-BG"/>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-771525</wp:posOffset>
            </wp:positionV>
            <wp:extent cx="684847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1457325"/>
                    </a:xfrm>
                    <a:prstGeom prst="rect">
                      <a:avLst/>
                    </a:prstGeom>
                    <a:noFill/>
                  </pic:spPr>
                </pic:pic>
              </a:graphicData>
            </a:graphic>
            <wp14:sizeRelH relativeFrom="page">
              <wp14:pctWidth>0</wp14:pctWidth>
            </wp14:sizeRelH>
            <wp14:sizeRelV relativeFrom="page">
              <wp14:pctHeight>0</wp14:pctHeight>
            </wp14:sizeRelV>
          </wp:anchor>
        </w:drawing>
      </w:r>
    </w:p>
    <w:p w:rsidR="003B68F3" w:rsidRDefault="003B68F3" w:rsidP="003B68F3">
      <w:pPr>
        <w:tabs>
          <w:tab w:val="left" w:pos="5040"/>
        </w:tabs>
        <w:jc w:val="both"/>
        <w:rPr>
          <w:b/>
          <w:bCs/>
          <w:lang w:eastAsia="bg-BG"/>
        </w:rPr>
      </w:pPr>
      <w:r>
        <w:rPr>
          <w:b/>
          <w:bCs/>
          <w:lang w:eastAsia="bg-BG"/>
        </w:rPr>
        <w:tab/>
        <w:t>Директор:____________________</w:t>
      </w:r>
    </w:p>
    <w:p w:rsidR="003B68F3" w:rsidRDefault="003B68F3" w:rsidP="003B68F3">
      <w:pPr>
        <w:tabs>
          <w:tab w:val="left" w:pos="6480"/>
        </w:tabs>
        <w:jc w:val="both"/>
        <w:rPr>
          <w:b/>
          <w:bCs/>
          <w:vertAlign w:val="superscript"/>
          <w:lang w:eastAsia="bg-BG"/>
        </w:rPr>
      </w:pPr>
      <w:r>
        <w:rPr>
          <w:b/>
          <w:bCs/>
          <w:vertAlign w:val="superscript"/>
          <w:lang w:eastAsia="bg-BG"/>
        </w:rPr>
        <w:tab/>
        <w:t>/Любомир  Христов/</w:t>
      </w:r>
    </w:p>
    <w:p w:rsidR="003B68F3" w:rsidRDefault="003B68F3" w:rsidP="003B68F3">
      <w:pPr>
        <w:pStyle w:val="Default"/>
        <w:rPr>
          <w:rFonts w:asciiTheme="minorHAnsi" w:hAnsiTheme="minorHAnsi" w:cstheme="minorHAnsi"/>
          <w:b/>
          <w:bCs/>
          <w:sz w:val="28"/>
          <w:szCs w:val="28"/>
        </w:rPr>
      </w:pPr>
    </w:p>
    <w:p w:rsidR="003B68F3" w:rsidRDefault="003B68F3" w:rsidP="003B68F3">
      <w:pPr>
        <w:pStyle w:val="Default"/>
        <w:ind w:left="8931"/>
        <w:rPr>
          <w:rFonts w:asciiTheme="minorHAnsi" w:hAnsiTheme="minorHAnsi" w:cstheme="minorHAnsi"/>
          <w:b/>
          <w:bCs/>
          <w:sz w:val="28"/>
          <w:szCs w:val="28"/>
        </w:rPr>
      </w:pPr>
    </w:p>
    <w:p w:rsidR="003B68F3" w:rsidRDefault="003B68F3" w:rsidP="003B68F3">
      <w:pPr>
        <w:pStyle w:val="Default"/>
        <w:ind w:left="8931"/>
        <w:rPr>
          <w:rFonts w:asciiTheme="minorHAnsi" w:hAnsiTheme="minorHAnsi" w:cstheme="minorHAnsi"/>
          <w:b/>
          <w:bCs/>
          <w:sz w:val="28"/>
          <w:szCs w:val="28"/>
        </w:rPr>
      </w:pPr>
      <w:r>
        <w:rPr>
          <w:rFonts w:asciiTheme="minorHAnsi" w:hAnsiTheme="minorHAnsi" w:cstheme="minorHAnsi"/>
          <w:b/>
          <w:bCs/>
          <w:sz w:val="28"/>
          <w:szCs w:val="28"/>
        </w:rPr>
        <w:t>УТВЪРЖДАВАМ,</w:t>
      </w:r>
    </w:p>
    <w:p w:rsidR="003B68F3" w:rsidRDefault="003B68F3" w:rsidP="003B68F3">
      <w:pPr>
        <w:pStyle w:val="Default"/>
        <w:ind w:left="8931"/>
        <w:rPr>
          <w:rFonts w:asciiTheme="minorHAnsi" w:hAnsiTheme="minorHAnsi" w:cstheme="minorHAnsi"/>
          <w:b/>
          <w:bCs/>
          <w:sz w:val="28"/>
          <w:szCs w:val="28"/>
        </w:rPr>
      </w:pPr>
      <w:r>
        <w:rPr>
          <w:rFonts w:asciiTheme="minorHAnsi" w:hAnsiTheme="minorHAnsi" w:cstheme="minorHAnsi"/>
          <w:b/>
          <w:bCs/>
          <w:sz w:val="28"/>
          <w:szCs w:val="28"/>
        </w:rPr>
        <w:t>Директор</w:t>
      </w:r>
      <w:r w:rsidRPr="003B68F3">
        <w:rPr>
          <w:rFonts w:asciiTheme="minorHAnsi" w:hAnsiTheme="minorHAnsi" w:cstheme="minorHAnsi"/>
          <w:bCs/>
          <w:sz w:val="28"/>
          <w:szCs w:val="28"/>
        </w:rPr>
        <w:t>:…………………………….</w:t>
      </w:r>
    </w:p>
    <w:p w:rsidR="003B68F3" w:rsidRDefault="003B68F3" w:rsidP="003B68F3">
      <w:pPr>
        <w:pStyle w:val="Default"/>
        <w:ind w:left="8931"/>
        <w:rPr>
          <w:rFonts w:asciiTheme="minorHAnsi" w:hAnsiTheme="minorHAnsi" w:cstheme="minorHAnsi"/>
          <w:bCs/>
          <w:sz w:val="28"/>
          <w:szCs w:val="28"/>
        </w:rPr>
      </w:pPr>
      <w:r>
        <w:rPr>
          <w:rFonts w:asciiTheme="minorHAnsi" w:hAnsiTheme="minorHAnsi" w:cstheme="minorHAnsi"/>
          <w:b/>
          <w:bCs/>
          <w:sz w:val="28"/>
          <w:szCs w:val="28"/>
        </w:rPr>
        <w:tab/>
        <w:t>/</w:t>
      </w:r>
      <w:r>
        <w:rPr>
          <w:rFonts w:asciiTheme="minorHAnsi" w:hAnsiTheme="minorHAnsi" w:cstheme="minorHAnsi"/>
          <w:bCs/>
          <w:sz w:val="28"/>
          <w:szCs w:val="28"/>
        </w:rPr>
        <w:t>Нели Киркова Костова/</w:t>
      </w:r>
    </w:p>
    <w:p w:rsidR="003B68F3" w:rsidRDefault="003B68F3" w:rsidP="003B68F3">
      <w:pPr>
        <w:pStyle w:val="Default"/>
        <w:ind w:left="8931"/>
        <w:rPr>
          <w:rFonts w:asciiTheme="minorHAnsi" w:hAnsiTheme="minorHAnsi" w:cstheme="minorHAnsi"/>
          <w:bCs/>
          <w:sz w:val="28"/>
          <w:szCs w:val="28"/>
        </w:rPr>
      </w:pPr>
    </w:p>
    <w:p w:rsidR="003B68F3" w:rsidRPr="003B68F3" w:rsidRDefault="003B68F3" w:rsidP="003B68F3">
      <w:pPr>
        <w:pStyle w:val="Default"/>
        <w:rPr>
          <w:rFonts w:asciiTheme="minorHAnsi" w:hAnsiTheme="minorHAnsi" w:cstheme="minorHAnsi"/>
          <w:bCs/>
          <w:sz w:val="28"/>
          <w:szCs w:val="28"/>
        </w:rPr>
      </w:pPr>
    </w:p>
    <w:p w:rsidR="004D6259" w:rsidRPr="004A5F16" w:rsidRDefault="00F16D67">
      <w:pPr>
        <w:pStyle w:val="Default"/>
        <w:jc w:val="center"/>
        <w:rPr>
          <w:rFonts w:asciiTheme="minorHAnsi" w:hAnsiTheme="minorHAnsi" w:cstheme="minorHAnsi"/>
          <w:b/>
          <w:bCs/>
          <w:sz w:val="36"/>
          <w:szCs w:val="36"/>
        </w:rPr>
      </w:pPr>
      <w:r w:rsidRPr="004A5F16">
        <w:rPr>
          <w:rFonts w:asciiTheme="minorHAnsi" w:hAnsiTheme="minorHAnsi" w:cstheme="minorHAnsi"/>
          <w:b/>
          <w:bCs/>
          <w:sz w:val="36"/>
          <w:szCs w:val="36"/>
        </w:rPr>
        <w:t>ПРОГРАМА ЗА ПР</w:t>
      </w:r>
      <w:r w:rsidRPr="004A5F16">
        <w:rPr>
          <w:rFonts w:asciiTheme="minorHAnsi" w:hAnsiTheme="minorHAnsi" w:cstheme="minorHAnsi"/>
          <w:b/>
          <w:bCs/>
          <w:sz w:val="36"/>
          <w:szCs w:val="36"/>
        </w:rPr>
        <w:t>Е</w:t>
      </w:r>
      <w:r w:rsidRPr="004A5F16">
        <w:rPr>
          <w:rFonts w:asciiTheme="minorHAnsi" w:hAnsiTheme="minorHAnsi" w:cstheme="minorHAnsi"/>
          <w:b/>
          <w:bCs/>
          <w:sz w:val="36"/>
          <w:szCs w:val="36"/>
        </w:rPr>
        <w:t>ДОСТАВЯНЕ НА РАВНИ</w:t>
      </w:r>
    </w:p>
    <w:p w:rsidR="004D6259" w:rsidRPr="004A5F16" w:rsidRDefault="00F16D67">
      <w:pPr>
        <w:pStyle w:val="Default"/>
        <w:jc w:val="center"/>
        <w:rPr>
          <w:rFonts w:asciiTheme="minorHAnsi" w:hAnsiTheme="minorHAnsi" w:cstheme="minorHAnsi"/>
        </w:rPr>
      </w:pPr>
      <w:r w:rsidRPr="004A5F16">
        <w:rPr>
          <w:rFonts w:asciiTheme="minorHAnsi" w:hAnsiTheme="minorHAnsi" w:cstheme="minorHAnsi"/>
          <w:b/>
          <w:bCs/>
          <w:sz w:val="36"/>
          <w:szCs w:val="36"/>
        </w:rPr>
        <w:t xml:space="preserve"> ВЪЗМОЖНОСТИ И ПРИОБЩАВАНЕ</w:t>
      </w:r>
    </w:p>
    <w:p w:rsidR="004D6259" w:rsidRPr="004A5F16" w:rsidRDefault="00F16D67">
      <w:pPr>
        <w:jc w:val="center"/>
        <w:rPr>
          <w:rFonts w:asciiTheme="minorHAnsi" w:hAnsiTheme="minorHAnsi" w:cstheme="minorHAnsi"/>
        </w:rPr>
      </w:pPr>
      <w:r w:rsidRPr="004A5F16">
        <w:rPr>
          <w:rFonts w:asciiTheme="minorHAnsi" w:hAnsiTheme="minorHAnsi" w:cstheme="minorHAnsi"/>
          <w:b/>
          <w:bCs/>
          <w:color w:val="000000"/>
          <w:sz w:val="36"/>
          <w:szCs w:val="36"/>
        </w:rPr>
        <w:t>НА ДЕЦАТА И УЧЕНИЦИТЕ ОТ УЯЗВИМИ ГРУПИ</w:t>
      </w:r>
      <w:r w:rsidRPr="004A5F16">
        <w:rPr>
          <w:rFonts w:asciiTheme="minorHAnsi" w:hAnsiTheme="minorHAnsi" w:cstheme="minorHAnsi"/>
          <w:b/>
          <w:bCs/>
          <w:color w:val="000000"/>
          <w:sz w:val="36"/>
          <w:szCs w:val="36"/>
          <w:lang w:val="en-US"/>
        </w:rPr>
        <w:t xml:space="preserve"> </w:t>
      </w:r>
      <w:r w:rsidR="0049064A">
        <w:rPr>
          <w:rFonts w:asciiTheme="minorHAnsi" w:hAnsiTheme="minorHAnsi" w:cstheme="minorHAnsi"/>
          <w:b/>
          <w:bCs/>
          <w:color w:val="000000"/>
          <w:sz w:val="36"/>
          <w:szCs w:val="36"/>
        </w:rPr>
        <w:t>ЗА УЧЕБНАТА 201</w:t>
      </w:r>
      <w:r w:rsidR="00620EEF">
        <w:rPr>
          <w:rFonts w:asciiTheme="minorHAnsi" w:hAnsiTheme="minorHAnsi" w:cstheme="minorHAnsi"/>
          <w:b/>
          <w:bCs/>
          <w:color w:val="000000"/>
          <w:sz w:val="36"/>
          <w:szCs w:val="36"/>
          <w:lang w:val="en-US"/>
        </w:rPr>
        <w:t>9</w:t>
      </w:r>
      <w:r w:rsidR="0049064A">
        <w:rPr>
          <w:rFonts w:asciiTheme="minorHAnsi" w:hAnsiTheme="minorHAnsi" w:cstheme="minorHAnsi"/>
          <w:b/>
          <w:bCs/>
          <w:color w:val="000000"/>
          <w:sz w:val="36"/>
          <w:szCs w:val="36"/>
        </w:rPr>
        <w:t>/ 20</w:t>
      </w:r>
      <w:r w:rsidR="00620EEF">
        <w:rPr>
          <w:rFonts w:asciiTheme="minorHAnsi" w:hAnsiTheme="minorHAnsi" w:cstheme="minorHAnsi"/>
          <w:b/>
          <w:bCs/>
          <w:color w:val="000000"/>
          <w:sz w:val="36"/>
          <w:szCs w:val="36"/>
          <w:lang w:val="en-US"/>
        </w:rPr>
        <w:t>20</w:t>
      </w:r>
      <w:r w:rsidRPr="004A5F16">
        <w:rPr>
          <w:rFonts w:asciiTheme="minorHAnsi" w:hAnsiTheme="minorHAnsi" w:cstheme="minorHAnsi"/>
          <w:b/>
          <w:bCs/>
          <w:color w:val="000000"/>
          <w:sz w:val="36"/>
          <w:szCs w:val="36"/>
        </w:rPr>
        <w:t xml:space="preserve"> ГОДИНА</w:t>
      </w:r>
    </w:p>
    <w:p w:rsidR="004D6259" w:rsidRDefault="004D6259">
      <w:pPr>
        <w:jc w:val="center"/>
        <w:rPr>
          <w:rFonts w:ascii="Times New Roman" w:hAnsi="Times New Roman" w:cs="Times New Roman"/>
          <w:b/>
          <w:bCs/>
          <w:color w:val="000000"/>
          <w:sz w:val="36"/>
          <w:szCs w:val="36"/>
        </w:rPr>
      </w:pPr>
    </w:p>
    <w:p w:rsidR="004D6259" w:rsidRPr="00AA1C5A" w:rsidRDefault="00F16D67" w:rsidP="004A5F16">
      <w:pPr>
        <w:rPr>
          <w:rFonts w:ascii="Times New Roman" w:hAnsi="Times New Roman" w:cs="Times New Roman"/>
          <w:b/>
          <w:bCs/>
          <w:color w:val="000000"/>
          <w:sz w:val="36"/>
          <w:szCs w:val="36"/>
          <w:lang w:val="en-US"/>
        </w:rPr>
      </w:pPr>
      <w:r>
        <w:rPr>
          <w:i/>
          <w:iCs/>
          <w:sz w:val="23"/>
          <w:szCs w:val="23"/>
        </w:rPr>
        <w:t>Програмата е създаден н</w:t>
      </w:r>
      <w:r w:rsidR="00B87AB6">
        <w:rPr>
          <w:i/>
          <w:iCs/>
          <w:sz w:val="23"/>
          <w:szCs w:val="23"/>
        </w:rPr>
        <w:t>а основание чл. 263, ал. 1, т. 9</w:t>
      </w:r>
      <w:r>
        <w:rPr>
          <w:i/>
          <w:iCs/>
          <w:sz w:val="23"/>
          <w:szCs w:val="23"/>
        </w:rPr>
        <w:t xml:space="preserve"> от Закона за предучилищното и училищното образование и е приета от Педагогическия съвет на 32 СУИЧЕ „Свети Климент Охридски“ на п</w:t>
      </w:r>
      <w:r w:rsidR="0095322F">
        <w:rPr>
          <w:i/>
          <w:iCs/>
          <w:sz w:val="23"/>
          <w:szCs w:val="23"/>
        </w:rPr>
        <w:t xml:space="preserve">роведено заседание на дата :   </w:t>
      </w:r>
      <w:r w:rsidR="0049064A">
        <w:rPr>
          <w:i/>
          <w:iCs/>
          <w:sz w:val="23"/>
          <w:szCs w:val="23"/>
        </w:rPr>
        <w:t>1</w:t>
      </w:r>
      <w:r w:rsidR="00620EEF">
        <w:rPr>
          <w:i/>
          <w:iCs/>
          <w:sz w:val="23"/>
          <w:szCs w:val="23"/>
          <w:lang w:val="en-US"/>
        </w:rPr>
        <w:t>0</w:t>
      </w:r>
      <w:r w:rsidR="0049064A">
        <w:rPr>
          <w:i/>
          <w:iCs/>
          <w:sz w:val="23"/>
          <w:szCs w:val="23"/>
        </w:rPr>
        <w:t>.09.201</w:t>
      </w:r>
      <w:r w:rsidR="00620EEF">
        <w:rPr>
          <w:i/>
          <w:iCs/>
          <w:sz w:val="23"/>
          <w:szCs w:val="23"/>
          <w:lang w:val="en-US"/>
        </w:rPr>
        <w:t>9</w:t>
      </w:r>
      <w:r w:rsidR="0049064A">
        <w:rPr>
          <w:i/>
          <w:iCs/>
          <w:sz w:val="23"/>
          <w:szCs w:val="23"/>
        </w:rPr>
        <w:t>г</w:t>
      </w:r>
      <w:r>
        <w:rPr>
          <w:i/>
          <w:iCs/>
          <w:sz w:val="23"/>
          <w:szCs w:val="23"/>
        </w:rPr>
        <w:t>.</w:t>
      </w:r>
    </w:p>
    <w:p w:rsidR="004A5F16" w:rsidRDefault="004A5F16" w:rsidP="004A5F16">
      <w:pPr>
        <w:pStyle w:val="ListParagraph"/>
        <w:ind w:left="1080"/>
        <w:jc w:val="both"/>
        <w:rPr>
          <w:b/>
          <w:sz w:val="24"/>
          <w:szCs w:val="24"/>
        </w:rPr>
      </w:pPr>
    </w:p>
    <w:p w:rsidR="006B1269" w:rsidRPr="00EC2B10" w:rsidRDefault="005E4D64" w:rsidP="00EC2B10">
      <w:pPr>
        <w:pStyle w:val="ListParagraph"/>
        <w:numPr>
          <w:ilvl w:val="0"/>
          <w:numId w:val="5"/>
        </w:numPr>
        <w:jc w:val="both"/>
        <w:rPr>
          <w:b/>
          <w:sz w:val="24"/>
          <w:szCs w:val="24"/>
        </w:rPr>
      </w:pPr>
      <w:r w:rsidRPr="004A5F16">
        <w:rPr>
          <w:b/>
          <w:sz w:val="24"/>
          <w:szCs w:val="24"/>
        </w:rPr>
        <w:t xml:space="preserve">ВЪВЕДЕНИЕ </w:t>
      </w:r>
    </w:p>
    <w:p w:rsidR="00227C7C" w:rsidRPr="004A5F16" w:rsidRDefault="006B1269" w:rsidP="00227C7C">
      <w:pPr>
        <w:ind w:firstLine="708"/>
        <w:jc w:val="both"/>
        <w:rPr>
          <w:sz w:val="24"/>
          <w:szCs w:val="24"/>
        </w:rPr>
      </w:pPr>
      <w:r>
        <w:rPr>
          <w:sz w:val="24"/>
          <w:szCs w:val="24"/>
        </w:rPr>
        <w:t>Уязвими са онези лица и групи, които търпят ограничения по отношение на участието им в социалния живот</w:t>
      </w:r>
      <w:r w:rsidR="00B82A88">
        <w:rPr>
          <w:sz w:val="24"/>
          <w:szCs w:val="24"/>
        </w:rPr>
        <w:t xml:space="preserve"> </w:t>
      </w:r>
      <w:r>
        <w:rPr>
          <w:sz w:val="24"/>
          <w:szCs w:val="24"/>
        </w:rPr>
        <w:t xml:space="preserve"> и ползването на социални </w:t>
      </w:r>
      <w:r w:rsidR="00037F69">
        <w:rPr>
          <w:sz w:val="24"/>
          <w:szCs w:val="24"/>
        </w:rPr>
        <w:t>права. Уязвимите групи не успява</w:t>
      </w:r>
      <w:r>
        <w:rPr>
          <w:sz w:val="24"/>
          <w:szCs w:val="24"/>
        </w:rPr>
        <w:t>т</w:t>
      </w:r>
      <w:r w:rsidR="00775719">
        <w:rPr>
          <w:sz w:val="24"/>
          <w:szCs w:val="24"/>
        </w:rPr>
        <w:t xml:space="preserve"> да получат достъп или да се възползват от възможностите, които предлага обществото и икономиката и стават жертва или попадат в ситуация на риск от социално изключване. Причините за това са различни </w:t>
      </w:r>
      <w:r w:rsidR="00827F0C">
        <w:rPr>
          <w:sz w:val="24"/>
          <w:szCs w:val="24"/>
        </w:rPr>
        <w:t>и разнообразни като: живот в крайна бедност или ниски доходи  и материални лишения; социални и психологически фактори; недостъпна среда;</w:t>
      </w:r>
      <w:r w:rsidR="00E2727A">
        <w:rPr>
          <w:sz w:val="24"/>
          <w:szCs w:val="24"/>
        </w:rPr>
        <w:t xml:space="preserve"> </w:t>
      </w:r>
      <w:r w:rsidR="00E2727A">
        <w:rPr>
          <w:sz w:val="24"/>
          <w:szCs w:val="24"/>
        </w:rPr>
        <w:lastRenderedPageBreak/>
        <w:t>здравни и възрастови проблеми; липса или недостатъчни социални умения и образование; отношение къ</w:t>
      </w:r>
      <w:r w:rsidR="00F061E9">
        <w:rPr>
          <w:sz w:val="24"/>
          <w:szCs w:val="24"/>
        </w:rPr>
        <w:t>м тях основано на предразсъдъци</w:t>
      </w:r>
      <w:r w:rsidR="00F061E9">
        <w:rPr>
          <w:sz w:val="24"/>
          <w:szCs w:val="24"/>
          <w:lang w:val="en-US"/>
        </w:rPr>
        <w:t>.</w:t>
      </w:r>
      <w:r w:rsidR="00E2727A">
        <w:rPr>
          <w:sz w:val="24"/>
          <w:szCs w:val="24"/>
        </w:rPr>
        <w:t xml:space="preserve"> </w:t>
      </w:r>
      <w:r w:rsidR="005E4D64" w:rsidRPr="004A5F16">
        <w:rPr>
          <w:sz w:val="24"/>
          <w:szCs w:val="24"/>
        </w:rPr>
        <w:t xml:space="preserve">Образованието у нас и в световен мащаб днес е изправено </w:t>
      </w:r>
      <w:r w:rsidR="00F061E9">
        <w:rPr>
          <w:sz w:val="24"/>
          <w:szCs w:val="24"/>
        </w:rPr>
        <w:t>пред сериозни предизвикателства</w:t>
      </w:r>
      <w:r w:rsidR="00F061E9">
        <w:rPr>
          <w:sz w:val="24"/>
          <w:szCs w:val="24"/>
          <w:lang w:val="en-US"/>
        </w:rPr>
        <w:t>,</w:t>
      </w:r>
      <w:r w:rsidR="005E4D64" w:rsidRPr="004A5F16">
        <w:rPr>
          <w:sz w:val="24"/>
          <w:szCs w:val="24"/>
        </w:rPr>
        <w:t xml:space="preserve"> все по-често се сблъскваме с представители на различни култури, различни от нашите ценности и норми, традиции и гледни точки. Глобализацията създаде условия хората да пътуват, да живеят на различни места по света, да учат в интернационална среда. </w:t>
      </w:r>
      <w:r w:rsidR="00F061E9">
        <w:rPr>
          <w:sz w:val="24"/>
          <w:szCs w:val="24"/>
        </w:rPr>
        <w:t>Т</w:t>
      </w:r>
      <w:r w:rsidR="005E4D64" w:rsidRPr="004A5F16">
        <w:rPr>
          <w:sz w:val="24"/>
          <w:szCs w:val="24"/>
        </w:rPr>
        <w:t xml:space="preserve">ова е прекрасно, но същевременно налага изграждането на един нов комплекс от умения за общуване и познания за другите; за възможните точки на различие и начините за тяхното преодоляване; за толерантност към другите – и понякога към самите себе си. </w:t>
      </w:r>
      <w:r w:rsidR="00227C7C" w:rsidRPr="004A5F16">
        <w:rPr>
          <w:sz w:val="24"/>
          <w:szCs w:val="24"/>
        </w:rPr>
        <w:t>Често явление е  п</w:t>
      </w:r>
      <w:r w:rsidR="005E4D64" w:rsidRPr="004A5F16">
        <w:rPr>
          <w:sz w:val="24"/>
          <w:szCs w:val="24"/>
        </w:rPr>
        <w:t>едагогическите</w:t>
      </w:r>
      <w:r w:rsidR="00227C7C" w:rsidRPr="004A5F16">
        <w:rPr>
          <w:sz w:val="24"/>
          <w:szCs w:val="24"/>
        </w:rPr>
        <w:t xml:space="preserve"> специалисти в българското учили</w:t>
      </w:r>
      <w:r w:rsidR="005E4D64" w:rsidRPr="004A5F16">
        <w:rPr>
          <w:sz w:val="24"/>
          <w:szCs w:val="24"/>
        </w:rPr>
        <w:t>ще</w:t>
      </w:r>
      <w:r w:rsidR="00227C7C" w:rsidRPr="004A5F16">
        <w:rPr>
          <w:sz w:val="24"/>
          <w:szCs w:val="24"/>
        </w:rPr>
        <w:t xml:space="preserve"> да</w:t>
      </w:r>
      <w:r w:rsidR="005E4D64" w:rsidRPr="004A5F16">
        <w:rPr>
          <w:sz w:val="24"/>
          <w:szCs w:val="24"/>
        </w:rPr>
        <w:t xml:space="preserve"> изпълняват своята мисия в групи и паралелки с деца и</w:t>
      </w:r>
      <w:r w:rsidR="00227C7C" w:rsidRPr="004A5F16">
        <w:rPr>
          <w:sz w:val="24"/>
          <w:szCs w:val="24"/>
        </w:rPr>
        <w:t xml:space="preserve"> уче</w:t>
      </w:r>
      <w:r w:rsidR="005E4D64" w:rsidRPr="004A5F16">
        <w:rPr>
          <w:sz w:val="24"/>
          <w:szCs w:val="24"/>
        </w:rPr>
        <w:t>ници, които:</w:t>
      </w:r>
    </w:p>
    <w:p w:rsidR="00227C7C" w:rsidRPr="004A5F16" w:rsidRDefault="005E4D64" w:rsidP="00227C7C">
      <w:pPr>
        <w:jc w:val="both"/>
        <w:rPr>
          <w:sz w:val="24"/>
          <w:szCs w:val="24"/>
        </w:rPr>
      </w:pPr>
      <w:r w:rsidRPr="004A5F16">
        <w:rPr>
          <w:sz w:val="24"/>
          <w:szCs w:val="24"/>
        </w:rPr>
        <w:t>– са в риск от отпадане и преждевременно напускане на образователните институции;</w:t>
      </w:r>
    </w:p>
    <w:p w:rsidR="00227C7C" w:rsidRPr="004A5F16" w:rsidRDefault="005E4D64" w:rsidP="00227C7C">
      <w:pPr>
        <w:rPr>
          <w:sz w:val="24"/>
          <w:szCs w:val="24"/>
        </w:rPr>
      </w:pPr>
      <w:r w:rsidRPr="004A5F16">
        <w:rPr>
          <w:sz w:val="24"/>
          <w:szCs w:val="24"/>
        </w:rPr>
        <w:t>– са подложени на тормоз и агресия;</w:t>
      </w:r>
    </w:p>
    <w:p w:rsidR="00227C7C" w:rsidRPr="004A5F16" w:rsidRDefault="005E4D64" w:rsidP="00227C7C">
      <w:pPr>
        <w:rPr>
          <w:sz w:val="24"/>
          <w:szCs w:val="24"/>
        </w:rPr>
      </w:pPr>
      <w:r w:rsidRPr="004A5F16">
        <w:rPr>
          <w:sz w:val="24"/>
          <w:szCs w:val="24"/>
        </w:rPr>
        <w:t>– не владеят българския език на ниво, достатъчно за да се справят с учебните си задачи;</w:t>
      </w:r>
    </w:p>
    <w:p w:rsidR="00227C7C" w:rsidRPr="004A5F16" w:rsidRDefault="005E4D64" w:rsidP="00227C7C">
      <w:pPr>
        <w:rPr>
          <w:sz w:val="24"/>
          <w:szCs w:val="24"/>
        </w:rPr>
      </w:pPr>
      <w:r w:rsidRPr="004A5F16">
        <w:rPr>
          <w:sz w:val="24"/>
          <w:szCs w:val="24"/>
        </w:rPr>
        <w:t>– имат затруднения в обучението;</w:t>
      </w:r>
    </w:p>
    <w:p w:rsidR="00227C7C" w:rsidRPr="004A5F16" w:rsidRDefault="005E4D64" w:rsidP="00227C7C">
      <w:pPr>
        <w:rPr>
          <w:sz w:val="24"/>
          <w:szCs w:val="24"/>
        </w:rPr>
      </w:pPr>
      <w:r w:rsidRPr="004A5F16">
        <w:rPr>
          <w:sz w:val="24"/>
          <w:szCs w:val="24"/>
        </w:rPr>
        <w:t>– имат специални образователни потребности (СОП);</w:t>
      </w:r>
    </w:p>
    <w:p w:rsidR="005A6AA5" w:rsidRPr="004A5F16" w:rsidRDefault="005E4D64" w:rsidP="00227C7C">
      <w:pPr>
        <w:rPr>
          <w:sz w:val="24"/>
          <w:szCs w:val="24"/>
        </w:rPr>
      </w:pPr>
      <w:r w:rsidRPr="004A5F16">
        <w:rPr>
          <w:sz w:val="24"/>
          <w:szCs w:val="24"/>
        </w:rPr>
        <w:t>– са с изявени дарби и др.</w:t>
      </w:r>
      <w:r w:rsidR="006867C4" w:rsidRPr="004A5F16">
        <w:rPr>
          <w:sz w:val="24"/>
          <w:szCs w:val="24"/>
        </w:rPr>
        <w:t xml:space="preserve">, </w:t>
      </w:r>
    </w:p>
    <w:p w:rsidR="005E4D64" w:rsidRPr="004A5F16" w:rsidRDefault="005A6AA5" w:rsidP="005A6AA5">
      <w:pPr>
        <w:ind w:firstLine="708"/>
        <w:jc w:val="both"/>
        <w:rPr>
          <w:sz w:val="24"/>
          <w:szCs w:val="24"/>
        </w:rPr>
      </w:pPr>
      <w:r w:rsidRPr="004A5F16">
        <w:rPr>
          <w:sz w:val="24"/>
          <w:szCs w:val="24"/>
        </w:rPr>
        <w:t xml:space="preserve">Всичко това </w:t>
      </w:r>
      <w:r w:rsidR="00DF6999">
        <w:rPr>
          <w:sz w:val="24"/>
          <w:szCs w:val="24"/>
        </w:rPr>
        <w:t>води до</w:t>
      </w:r>
      <w:r w:rsidRPr="004A5F16">
        <w:rPr>
          <w:sz w:val="24"/>
          <w:szCs w:val="24"/>
        </w:rPr>
        <w:t xml:space="preserve"> </w:t>
      </w:r>
      <w:r w:rsidR="006867C4" w:rsidRPr="004A5F16">
        <w:rPr>
          <w:sz w:val="24"/>
          <w:szCs w:val="24"/>
        </w:rPr>
        <w:t>необходимостта от приобщаване на различните, на уязвимите, на изключените от обществото. Именно образованието се явява механизмът, чрез който те ефективно могат да бъдат включени, така че да намерят работа, да преодолеят икономическите бариери, които създават бедността и нищетата, да преодолеят културните различия и конфликти и да станат равноправни участници в обществото.</w:t>
      </w:r>
      <w:r w:rsidRPr="004A5F16">
        <w:rPr>
          <w:sz w:val="24"/>
          <w:szCs w:val="24"/>
        </w:rPr>
        <w:t xml:space="preserve"> По отношение на приобщаването изводите, които идват от образователната практика, говорят за това, че то започва с признаван</w:t>
      </w:r>
      <w:r w:rsidR="00037F69">
        <w:rPr>
          <w:sz w:val="24"/>
          <w:szCs w:val="24"/>
        </w:rPr>
        <w:t xml:space="preserve">ето на различията между </w:t>
      </w:r>
      <w:r w:rsidRPr="004A5F16">
        <w:rPr>
          <w:sz w:val="24"/>
          <w:szCs w:val="24"/>
        </w:rPr>
        <w:t xml:space="preserve"> учениците. Учителят е този, който трябва много добре да познава всички възможни различия, с които ще се сблъска в своята практика, за да може да ги управлява по възможно най-безболезнения и безконфликтен н</w:t>
      </w:r>
      <w:r w:rsidR="00037F69">
        <w:rPr>
          <w:sz w:val="24"/>
          <w:szCs w:val="24"/>
        </w:rPr>
        <w:t xml:space="preserve">ачин, когато работи с </w:t>
      </w:r>
      <w:r w:rsidRPr="004A5F16">
        <w:rPr>
          <w:sz w:val="24"/>
          <w:szCs w:val="24"/>
        </w:rPr>
        <w:t xml:space="preserve"> учениците, техните родители, обществото.</w:t>
      </w:r>
    </w:p>
    <w:p w:rsidR="004D6259" w:rsidRPr="004A5F16" w:rsidRDefault="00F16D67" w:rsidP="00514B05">
      <w:pPr>
        <w:ind w:firstLine="708"/>
        <w:jc w:val="both"/>
        <w:rPr>
          <w:sz w:val="24"/>
          <w:szCs w:val="24"/>
        </w:rPr>
      </w:pPr>
      <w:r w:rsidRPr="004A5F16">
        <w:rPr>
          <w:sz w:val="24"/>
          <w:szCs w:val="24"/>
        </w:rPr>
        <w:t>32 СУ</w:t>
      </w:r>
      <w:r w:rsidR="0095322F">
        <w:rPr>
          <w:sz w:val="24"/>
          <w:szCs w:val="24"/>
        </w:rPr>
        <w:t>ИЧЕ</w:t>
      </w:r>
      <w:r w:rsidRPr="004A5F16">
        <w:rPr>
          <w:sz w:val="24"/>
          <w:szCs w:val="24"/>
        </w:rPr>
        <w:t xml:space="preserve"> е институция която спазва препоръките на Съвета на Европа, отправени към всички организации да работят активно в областта на интегрирането на хора с увреждания и уязвими групи.</w:t>
      </w:r>
      <w:r w:rsidR="005A6AA5" w:rsidRPr="004A5F16">
        <w:rPr>
          <w:sz w:val="24"/>
          <w:szCs w:val="24"/>
        </w:rPr>
        <w:t xml:space="preserve"> В 32 СУ</w:t>
      </w:r>
      <w:r w:rsidR="00496959">
        <w:rPr>
          <w:sz w:val="24"/>
          <w:szCs w:val="24"/>
        </w:rPr>
        <w:t>ИЧЕ</w:t>
      </w:r>
      <w:r w:rsidR="005A6AA5" w:rsidRPr="004A5F16">
        <w:rPr>
          <w:sz w:val="24"/>
          <w:szCs w:val="24"/>
        </w:rPr>
        <w:t xml:space="preserve"> уязвимите групи ученици се приемат като хора със </w:t>
      </w:r>
      <w:r w:rsidR="005A6AA5" w:rsidRPr="004A5F16">
        <w:rPr>
          <w:sz w:val="24"/>
          <w:szCs w:val="24"/>
        </w:rPr>
        <w:lastRenderedPageBreak/>
        <w:t xml:space="preserve">способности и потенциал, а не единствено с </w:t>
      </w:r>
      <w:r w:rsidR="00DF6999">
        <w:rPr>
          <w:sz w:val="24"/>
          <w:szCs w:val="24"/>
        </w:rPr>
        <w:t xml:space="preserve">трудностите </w:t>
      </w:r>
      <w:r w:rsidR="005A6AA5" w:rsidRPr="004A5F16">
        <w:rPr>
          <w:sz w:val="24"/>
          <w:szCs w:val="24"/>
        </w:rPr>
        <w:t>и ограничения</w:t>
      </w:r>
      <w:r w:rsidR="00DF6999">
        <w:rPr>
          <w:sz w:val="24"/>
          <w:szCs w:val="24"/>
        </w:rPr>
        <w:t>та им</w:t>
      </w:r>
      <w:r w:rsidR="005A6AA5" w:rsidRPr="004A5F16">
        <w:rPr>
          <w:sz w:val="24"/>
          <w:szCs w:val="24"/>
        </w:rPr>
        <w:t>.</w:t>
      </w:r>
      <w:r w:rsidR="00AF2734" w:rsidRPr="004A5F16">
        <w:rPr>
          <w:sz w:val="24"/>
          <w:szCs w:val="24"/>
        </w:rPr>
        <w:t xml:space="preserve"> В нашето училище се създават условия за достъпна качествена грижа за учениците, така че техните родители да могат да търсят възможности за образование или професионална реализация. При децата в училищна възраст се обръща особено внимание</w:t>
      </w:r>
      <w:r w:rsidR="00DF6999">
        <w:rPr>
          <w:sz w:val="24"/>
          <w:szCs w:val="24"/>
        </w:rPr>
        <w:t>, както на</w:t>
      </w:r>
      <w:r w:rsidR="00AF2734" w:rsidRPr="004A5F16">
        <w:rPr>
          <w:sz w:val="24"/>
          <w:szCs w:val="24"/>
        </w:rPr>
        <w:t xml:space="preserve"> семейството като част от образователния процес</w:t>
      </w:r>
      <w:r w:rsidR="00DF6999">
        <w:rPr>
          <w:sz w:val="24"/>
          <w:szCs w:val="24"/>
        </w:rPr>
        <w:t>, така</w:t>
      </w:r>
      <w:r w:rsidR="00514B05" w:rsidRPr="004A5F16">
        <w:rPr>
          <w:sz w:val="24"/>
          <w:szCs w:val="24"/>
        </w:rPr>
        <w:t xml:space="preserve"> и на индивидуалните особености на всяко дете. Различията между учениците в зависимост от техните интереси, познания, умения, минало, майчин език, постижения или увреждане, могат да бъдат ресурси в подкрепа на ученето.</w:t>
      </w:r>
    </w:p>
    <w:p w:rsidR="00A16538" w:rsidRDefault="00CE3343" w:rsidP="002C5242">
      <w:pPr>
        <w:pStyle w:val="ListParagraph"/>
        <w:numPr>
          <w:ilvl w:val="0"/>
          <w:numId w:val="5"/>
        </w:numPr>
        <w:tabs>
          <w:tab w:val="left" w:pos="1418"/>
        </w:tabs>
        <w:ind w:left="1560"/>
        <w:jc w:val="both"/>
        <w:rPr>
          <w:b/>
          <w:sz w:val="24"/>
          <w:szCs w:val="24"/>
        </w:rPr>
      </w:pPr>
      <w:r>
        <w:rPr>
          <w:b/>
          <w:sz w:val="24"/>
          <w:szCs w:val="24"/>
        </w:rPr>
        <w:t xml:space="preserve">НОРМАТИВНА ОСНОВА НА УЧИЛИЩНАТА ПРОГРАМА </w:t>
      </w:r>
    </w:p>
    <w:p w:rsidR="00EC2B10" w:rsidRPr="00A16538" w:rsidRDefault="00EC2B10" w:rsidP="00EC2B10">
      <w:pPr>
        <w:pStyle w:val="ListParagraph"/>
        <w:tabs>
          <w:tab w:val="left" w:pos="1418"/>
        </w:tabs>
        <w:ind w:left="1560"/>
        <w:jc w:val="both"/>
        <w:rPr>
          <w:b/>
          <w:sz w:val="24"/>
          <w:szCs w:val="24"/>
        </w:rPr>
      </w:pPr>
    </w:p>
    <w:p w:rsidR="00037620" w:rsidRPr="00037620" w:rsidRDefault="00037620" w:rsidP="00CE3343">
      <w:pPr>
        <w:pStyle w:val="ListParagraph"/>
        <w:numPr>
          <w:ilvl w:val="0"/>
          <w:numId w:val="13"/>
        </w:numPr>
        <w:jc w:val="both"/>
        <w:rPr>
          <w:sz w:val="24"/>
          <w:szCs w:val="24"/>
        </w:rPr>
      </w:pPr>
      <w:r>
        <w:rPr>
          <w:sz w:val="24"/>
          <w:szCs w:val="24"/>
        </w:rPr>
        <w:t>Закон за предучилищното и училищно образование.</w:t>
      </w:r>
    </w:p>
    <w:p w:rsidR="00037620" w:rsidRPr="00037620" w:rsidRDefault="00037620" w:rsidP="00CE3343">
      <w:pPr>
        <w:pStyle w:val="ListParagraph"/>
        <w:numPr>
          <w:ilvl w:val="0"/>
          <w:numId w:val="13"/>
        </w:numPr>
        <w:jc w:val="both"/>
        <w:rPr>
          <w:sz w:val="24"/>
          <w:szCs w:val="24"/>
        </w:rPr>
      </w:pPr>
      <w:r>
        <w:rPr>
          <w:sz w:val="24"/>
          <w:szCs w:val="24"/>
        </w:rPr>
        <w:t>Наредба за приобщаващото образование.</w:t>
      </w:r>
    </w:p>
    <w:p w:rsidR="00CE3343" w:rsidRPr="00037620" w:rsidRDefault="00CE3343" w:rsidP="00CE3343">
      <w:pPr>
        <w:pStyle w:val="ListParagraph"/>
        <w:numPr>
          <w:ilvl w:val="0"/>
          <w:numId w:val="13"/>
        </w:numPr>
        <w:jc w:val="both"/>
        <w:rPr>
          <w:sz w:val="24"/>
          <w:szCs w:val="24"/>
        </w:rPr>
      </w:pPr>
      <w:r>
        <w:rPr>
          <w:sz w:val="24"/>
          <w:szCs w:val="24"/>
        </w:rPr>
        <w:t>Стратегия за образователна интеграция на деца и ученици от етнически малцинства /2015-2020/.</w:t>
      </w:r>
    </w:p>
    <w:p w:rsidR="00037620" w:rsidRPr="00037620" w:rsidRDefault="00037620" w:rsidP="00037620">
      <w:pPr>
        <w:pStyle w:val="ListParagraph"/>
        <w:numPr>
          <w:ilvl w:val="0"/>
          <w:numId w:val="13"/>
        </w:numPr>
        <w:jc w:val="both"/>
        <w:rPr>
          <w:sz w:val="24"/>
          <w:szCs w:val="24"/>
        </w:rPr>
      </w:pPr>
      <w:r>
        <w:rPr>
          <w:sz w:val="24"/>
          <w:szCs w:val="24"/>
        </w:rPr>
        <w:t>Национална стратегия за осигуряване на равни възможности на хората с увреждания 20</w:t>
      </w:r>
      <w:r>
        <w:rPr>
          <w:sz w:val="24"/>
          <w:szCs w:val="24"/>
          <w:lang w:val="en-US"/>
        </w:rPr>
        <w:t>16</w:t>
      </w:r>
      <w:r>
        <w:rPr>
          <w:sz w:val="24"/>
          <w:szCs w:val="24"/>
        </w:rPr>
        <w:t xml:space="preserve"> – 20</w:t>
      </w:r>
      <w:r>
        <w:rPr>
          <w:sz w:val="24"/>
          <w:szCs w:val="24"/>
          <w:lang w:val="en-US"/>
        </w:rPr>
        <w:t>20</w:t>
      </w:r>
      <w:r>
        <w:rPr>
          <w:sz w:val="24"/>
          <w:szCs w:val="24"/>
        </w:rPr>
        <w:t xml:space="preserve"> г.</w:t>
      </w:r>
    </w:p>
    <w:p w:rsidR="00A3789A" w:rsidRDefault="00CE3343" w:rsidP="00CE3343">
      <w:pPr>
        <w:pStyle w:val="ListParagraph"/>
        <w:numPr>
          <w:ilvl w:val="0"/>
          <w:numId w:val="13"/>
        </w:numPr>
        <w:jc w:val="both"/>
        <w:rPr>
          <w:sz w:val="24"/>
          <w:szCs w:val="24"/>
        </w:rPr>
      </w:pPr>
      <w:r>
        <w:rPr>
          <w:sz w:val="24"/>
          <w:szCs w:val="24"/>
        </w:rPr>
        <w:t>2000 Европейска социална харта</w:t>
      </w:r>
      <w:r w:rsidR="00A3789A">
        <w:rPr>
          <w:sz w:val="24"/>
          <w:szCs w:val="24"/>
        </w:rPr>
        <w:t xml:space="preserve"> /ревизирана/.</w:t>
      </w:r>
    </w:p>
    <w:p w:rsidR="00A3789A" w:rsidRDefault="00A3789A" w:rsidP="00CE3343">
      <w:pPr>
        <w:pStyle w:val="ListParagraph"/>
        <w:numPr>
          <w:ilvl w:val="0"/>
          <w:numId w:val="13"/>
        </w:numPr>
        <w:jc w:val="both"/>
        <w:rPr>
          <w:sz w:val="24"/>
          <w:szCs w:val="24"/>
        </w:rPr>
      </w:pPr>
      <w:r>
        <w:rPr>
          <w:sz w:val="24"/>
          <w:szCs w:val="24"/>
        </w:rPr>
        <w:t>1992 – Европейска конвенция за защита и правата на човека  и основните свободи и пъ</w:t>
      </w:r>
      <w:r w:rsidR="00C3479D">
        <w:rPr>
          <w:sz w:val="24"/>
          <w:szCs w:val="24"/>
        </w:rPr>
        <w:t>лн</w:t>
      </w:r>
      <w:r>
        <w:rPr>
          <w:sz w:val="24"/>
          <w:szCs w:val="24"/>
        </w:rPr>
        <w:t>ия допълнителен протокол към нея.</w:t>
      </w:r>
    </w:p>
    <w:p w:rsidR="00CD3DE4" w:rsidRDefault="00A3789A" w:rsidP="00CE3343">
      <w:pPr>
        <w:pStyle w:val="ListParagraph"/>
        <w:numPr>
          <w:ilvl w:val="0"/>
          <w:numId w:val="13"/>
        </w:numPr>
        <w:jc w:val="both"/>
        <w:rPr>
          <w:sz w:val="24"/>
          <w:szCs w:val="24"/>
        </w:rPr>
      </w:pPr>
      <w:r>
        <w:rPr>
          <w:sz w:val="24"/>
          <w:szCs w:val="24"/>
        </w:rPr>
        <w:t xml:space="preserve"> 1970</w:t>
      </w:r>
      <w:r w:rsidR="00AB4AD3">
        <w:rPr>
          <w:sz w:val="24"/>
          <w:szCs w:val="24"/>
        </w:rPr>
        <w:t xml:space="preserve"> </w:t>
      </w:r>
      <w:r w:rsidR="00CD3DE4">
        <w:rPr>
          <w:sz w:val="24"/>
          <w:szCs w:val="24"/>
        </w:rPr>
        <w:t>–</w:t>
      </w:r>
      <w:r w:rsidR="00AB4AD3">
        <w:rPr>
          <w:sz w:val="24"/>
          <w:szCs w:val="24"/>
        </w:rPr>
        <w:t xml:space="preserve"> Международн</w:t>
      </w:r>
      <w:r w:rsidR="00CD3DE4">
        <w:rPr>
          <w:sz w:val="24"/>
          <w:szCs w:val="24"/>
        </w:rPr>
        <w:t>ият пакт за граждански и политически права и Международният пакт за икономически, социални и културни права.</w:t>
      </w:r>
    </w:p>
    <w:p w:rsidR="00990C6D" w:rsidRDefault="00990C6D" w:rsidP="00990C6D">
      <w:pPr>
        <w:pStyle w:val="ListParagraph"/>
        <w:jc w:val="both"/>
        <w:rPr>
          <w:sz w:val="24"/>
          <w:szCs w:val="24"/>
        </w:rPr>
      </w:pPr>
    </w:p>
    <w:p w:rsidR="001B22A7" w:rsidRDefault="00990C6D" w:rsidP="002C5242">
      <w:pPr>
        <w:pStyle w:val="ListParagraph"/>
        <w:numPr>
          <w:ilvl w:val="0"/>
          <w:numId w:val="5"/>
        </w:numPr>
        <w:ind w:left="1560"/>
        <w:jc w:val="both"/>
        <w:rPr>
          <w:b/>
          <w:sz w:val="24"/>
          <w:szCs w:val="24"/>
        </w:rPr>
      </w:pPr>
      <w:r>
        <w:rPr>
          <w:b/>
          <w:sz w:val="24"/>
          <w:szCs w:val="24"/>
        </w:rPr>
        <w:t>ОСНОВНИ ПРИНЦИПИ И ЦЕЛИ НА ПРОГРАМАТА ЗА ПРЕДОСТАВЯНЕ НА РАВНИ ВЪЗМОЖНОСТИ И ПРИОБЩА</w:t>
      </w:r>
      <w:r w:rsidR="00B01AA5">
        <w:rPr>
          <w:b/>
          <w:sz w:val="24"/>
          <w:szCs w:val="24"/>
        </w:rPr>
        <w:t>ВАНЕ НА УЧЕНИЦИ ОТ УЯЗВИМИ ГРУПИ</w:t>
      </w:r>
    </w:p>
    <w:p w:rsidR="00B01AA5" w:rsidRPr="00990C6D" w:rsidRDefault="00B01AA5" w:rsidP="00B01AA5">
      <w:pPr>
        <w:pStyle w:val="ListParagraph"/>
        <w:ind w:left="1800"/>
        <w:jc w:val="both"/>
        <w:rPr>
          <w:b/>
          <w:sz w:val="24"/>
          <w:szCs w:val="24"/>
        </w:rPr>
      </w:pPr>
    </w:p>
    <w:p w:rsidR="005F3CAC" w:rsidRDefault="00CD3DE4" w:rsidP="005F3CAC">
      <w:pPr>
        <w:pStyle w:val="ListParagraph"/>
        <w:ind w:left="0"/>
        <w:jc w:val="both"/>
        <w:rPr>
          <w:sz w:val="24"/>
          <w:szCs w:val="24"/>
        </w:rPr>
      </w:pPr>
      <w:r>
        <w:rPr>
          <w:sz w:val="24"/>
          <w:szCs w:val="24"/>
        </w:rPr>
        <w:t>В</w:t>
      </w:r>
      <w:r w:rsidR="004A5F16" w:rsidRPr="00CE3343">
        <w:rPr>
          <w:sz w:val="24"/>
          <w:szCs w:val="24"/>
        </w:rPr>
        <w:t>сяко дете има право на достъп до образование независимо от етническия му произход, наличието на увреждане или икономическото положение на семейството му и това право е залегнало в Конвенцията на ООН за правата на детето.</w:t>
      </w:r>
      <w:r>
        <w:rPr>
          <w:sz w:val="24"/>
          <w:szCs w:val="24"/>
        </w:rPr>
        <w:t xml:space="preserve"> </w:t>
      </w:r>
    </w:p>
    <w:p w:rsidR="005F3CAC" w:rsidRDefault="004A5F16" w:rsidP="005F3CAC">
      <w:pPr>
        <w:pStyle w:val="ListParagraph"/>
        <w:ind w:left="0"/>
        <w:jc w:val="both"/>
        <w:rPr>
          <w:sz w:val="24"/>
          <w:szCs w:val="24"/>
        </w:rPr>
      </w:pPr>
      <w:r w:rsidRPr="004A5F16">
        <w:rPr>
          <w:sz w:val="24"/>
          <w:szCs w:val="24"/>
        </w:rPr>
        <w:t>Процесът на приобщаване се състои в търсене на ресурсите на всяко дете за активното му участие в училищната общност.</w:t>
      </w:r>
    </w:p>
    <w:p w:rsidR="004A5F16" w:rsidRPr="004A5F16" w:rsidRDefault="004A5F16" w:rsidP="005F3CAC">
      <w:pPr>
        <w:pStyle w:val="ListParagraph"/>
        <w:ind w:left="0"/>
        <w:jc w:val="both"/>
        <w:rPr>
          <w:sz w:val="24"/>
          <w:szCs w:val="24"/>
        </w:rPr>
      </w:pPr>
      <w:r w:rsidRPr="004A5F16">
        <w:rPr>
          <w:sz w:val="24"/>
          <w:szCs w:val="24"/>
        </w:rPr>
        <w:t>Според Алианса за приобщаващо образование има девет водещи принципа на приобщаващото образование и те са:</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Човек е ценен независимо от неговите способности или от неговите постижения.</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Всяко човешко същество е способно да чувства и да мисли.</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Всяко човешко същество има правото да общува и да бъде чуто.</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lastRenderedPageBreak/>
        <w:t>Хората се нуждаят един от друг.</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Истинското образование може да се случи единствено чрез истински взаимоотношения.</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Всички хора се нуждаят от подкрепа и приятелско отношение от хора на своята възраст.</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Прогрес в ученето се постига чрез надграждане на това, което човек може да прави, а не на това, което не може.</w:t>
      </w:r>
    </w:p>
    <w:p w:rsidR="004A5F16" w:rsidRPr="004A5F16" w:rsidRDefault="004A5F16" w:rsidP="004A5F16">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Различията внасят здравина в отношенията в обществото.</w:t>
      </w:r>
    </w:p>
    <w:p w:rsidR="0029017A" w:rsidRDefault="004A5F16" w:rsidP="0029017A">
      <w:pPr>
        <w:pStyle w:val="ListParagraph"/>
        <w:numPr>
          <w:ilvl w:val="0"/>
          <w:numId w:val="3"/>
        </w:numPr>
        <w:suppressAutoHyphens w:val="0"/>
        <w:autoSpaceDN/>
        <w:spacing w:before="100" w:beforeAutospacing="1" w:after="100" w:afterAutospacing="1" w:line="240" w:lineRule="auto"/>
        <w:textAlignment w:val="auto"/>
        <w:rPr>
          <w:sz w:val="24"/>
          <w:szCs w:val="24"/>
        </w:rPr>
      </w:pPr>
      <w:r w:rsidRPr="004A5F16">
        <w:rPr>
          <w:sz w:val="24"/>
          <w:szCs w:val="24"/>
        </w:rPr>
        <w:t>Сътрудничеството е за предпочитане пред конкуренцията.</w:t>
      </w:r>
    </w:p>
    <w:p w:rsidR="004A5F16" w:rsidRDefault="004A5F16" w:rsidP="004A5F16">
      <w:pPr>
        <w:pStyle w:val="ListParagraph"/>
        <w:suppressAutoHyphens w:val="0"/>
        <w:autoSpaceDN/>
        <w:spacing w:before="100" w:beforeAutospacing="1" w:after="100" w:afterAutospacing="1" w:line="240" w:lineRule="auto"/>
        <w:ind w:left="1788"/>
        <w:textAlignment w:val="auto"/>
        <w:rPr>
          <w:sz w:val="24"/>
          <w:szCs w:val="24"/>
        </w:rPr>
      </w:pPr>
    </w:p>
    <w:p w:rsidR="00201A0A" w:rsidRPr="00EC2B10" w:rsidRDefault="00201A0A" w:rsidP="00201A0A">
      <w:pPr>
        <w:pStyle w:val="ListParagraph"/>
        <w:numPr>
          <w:ilvl w:val="0"/>
          <w:numId w:val="5"/>
        </w:numPr>
        <w:suppressAutoHyphens w:val="0"/>
        <w:autoSpaceDN/>
        <w:spacing w:before="100" w:beforeAutospacing="1" w:after="100" w:afterAutospacing="1" w:line="240" w:lineRule="auto"/>
        <w:textAlignment w:val="auto"/>
        <w:rPr>
          <w:b/>
          <w:sz w:val="24"/>
          <w:szCs w:val="24"/>
          <w:lang w:val="en-US"/>
        </w:rPr>
      </w:pPr>
      <w:r>
        <w:rPr>
          <w:b/>
          <w:sz w:val="24"/>
          <w:szCs w:val="24"/>
        </w:rPr>
        <w:t xml:space="preserve">ПОДКРЕПА ЗА ЛИЧНОСТНО РАЗВИТИЕ НА УЧЕНИЦИТЕ </w:t>
      </w:r>
    </w:p>
    <w:p w:rsidR="00EC2B10" w:rsidRPr="00201A0A" w:rsidRDefault="00EC2B10" w:rsidP="00EC2B10">
      <w:pPr>
        <w:pStyle w:val="ListParagraph"/>
        <w:suppressAutoHyphens w:val="0"/>
        <w:autoSpaceDN/>
        <w:spacing w:before="100" w:beforeAutospacing="1" w:after="100" w:afterAutospacing="1" w:line="240" w:lineRule="auto"/>
        <w:ind w:left="1800"/>
        <w:textAlignment w:val="auto"/>
        <w:rPr>
          <w:b/>
          <w:sz w:val="24"/>
          <w:szCs w:val="24"/>
          <w:lang w:val="en-US"/>
        </w:rPr>
      </w:pPr>
    </w:p>
    <w:p w:rsidR="00201A0A" w:rsidRDefault="00201A0A" w:rsidP="002C5242">
      <w:pPr>
        <w:pStyle w:val="ListParagraph"/>
        <w:suppressAutoHyphens w:val="0"/>
        <w:autoSpaceDN/>
        <w:spacing w:before="100" w:beforeAutospacing="1" w:after="100" w:afterAutospacing="1" w:line="240" w:lineRule="auto"/>
        <w:ind w:left="0" w:firstLine="708"/>
        <w:jc w:val="both"/>
        <w:textAlignment w:val="auto"/>
        <w:rPr>
          <w:sz w:val="24"/>
          <w:szCs w:val="24"/>
        </w:rPr>
      </w:pPr>
      <w:r>
        <w:rPr>
          <w:sz w:val="24"/>
          <w:szCs w:val="24"/>
        </w:rPr>
        <w:t>На учениците в 32 СУИЧЕ се предоставя обща и допълнителна подкрепа за личностно развитие. Подкрепата за личностно разв</w:t>
      </w:r>
      <w:r>
        <w:rPr>
          <w:sz w:val="24"/>
          <w:szCs w:val="24"/>
        </w:rPr>
        <w:t>и</w:t>
      </w:r>
      <w:r>
        <w:rPr>
          <w:sz w:val="24"/>
          <w:szCs w:val="24"/>
        </w:rPr>
        <w:t>тие осигурява подходяща физическа, психологическа и социална среда за развитие на способностите и уменията на учениците. Под</w:t>
      </w:r>
      <w:r>
        <w:rPr>
          <w:sz w:val="24"/>
          <w:szCs w:val="24"/>
        </w:rPr>
        <w:t>к</w:t>
      </w:r>
      <w:r>
        <w:rPr>
          <w:sz w:val="24"/>
          <w:szCs w:val="24"/>
        </w:rPr>
        <w:t>репата за личностно развитие се предоставя в съответствие с индивидуалните потребности на всеки ученик. За реализиране на общата и допълнителна подкрепа за личностно развитие</w:t>
      </w:r>
      <w:r w:rsidR="00970D5E">
        <w:rPr>
          <w:sz w:val="24"/>
          <w:szCs w:val="24"/>
        </w:rPr>
        <w:t xml:space="preserve"> в училището работят </w:t>
      </w:r>
      <w:r w:rsidR="00037620">
        <w:rPr>
          <w:sz w:val="24"/>
          <w:szCs w:val="24"/>
        </w:rPr>
        <w:t>двама психолози</w:t>
      </w:r>
      <w:r w:rsidR="00037620">
        <w:rPr>
          <w:sz w:val="24"/>
          <w:szCs w:val="24"/>
          <w:lang w:val="en-US"/>
        </w:rPr>
        <w:t xml:space="preserve">, </w:t>
      </w:r>
      <w:r w:rsidR="00970D5E">
        <w:rPr>
          <w:sz w:val="24"/>
          <w:szCs w:val="24"/>
        </w:rPr>
        <w:t>педагогически съветник</w:t>
      </w:r>
      <w:r w:rsidR="00037620">
        <w:rPr>
          <w:sz w:val="24"/>
          <w:szCs w:val="24"/>
          <w:lang w:val="en-US"/>
        </w:rPr>
        <w:t xml:space="preserve"> </w:t>
      </w:r>
      <w:r w:rsidR="00037620">
        <w:rPr>
          <w:sz w:val="24"/>
          <w:szCs w:val="24"/>
        </w:rPr>
        <w:t>и ресурсен учител</w:t>
      </w:r>
      <w:r w:rsidR="00970D5E">
        <w:rPr>
          <w:sz w:val="24"/>
          <w:szCs w:val="24"/>
        </w:rPr>
        <w:t xml:space="preserve">. </w:t>
      </w:r>
    </w:p>
    <w:p w:rsidR="00775FE5" w:rsidRDefault="00970D5E" w:rsidP="002C5242">
      <w:pPr>
        <w:pStyle w:val="ListParagraph"/>
        <w:suppressAutoHyphens w:val="0"/>
        <w:autoSpaceDN/>
        <w:spacing w:before="100" w:beforeAutospacing="1" w:after="100" w:afterAutospacing="1" w:line="240" w:lineRule="auto"/>
        <w:ind w:left="0" w:firstLine="709"/>
        <w:jc w:val="both"/>
        <w:textAlignment w:val="auto"/>
        <w:rPr>
          <w:sz w:val="24"/>
          <w:szCs w:val="24"/>
        </w:rPr>
      </w:pPr>
      <w:r>
        <w:rPr>
          <w:sz w:val="24"/>
          <w:szCs w:val="24"/>
        </w:rPr>
        <w:t xml:space="preserve">Подкрепата за личностно развитие на учениците в 32 СУИЧЕ се организира и осигурява в съответствие с разработените областни стратегии за подкрепа за личностно развитие на учениците въз основа на анализ на потребностите от обща и допълнителна подкрепа. </w:t>
      </w:r>
      <w:r w:rsidR="00775FE5">
        <w:rPr>
          <w:sz w:val="24"/>
          <w:szCs w:val="24"/>
        </w:rPr>
        <w:t xml:space="preserve">За организиране и координиране </w:t>
      </w:r>
      <w:r>
        <w:rPr>
          <w:sz w:val="24"/>
          <w:szCs w:val="24"/>
        </w:rPr>
        <w:t>на процеса на осигуряване на общата и допълнителна подкрепа за личностно развитие със</w:t>
      </w:r>
      <w:r w:rsidR="005565E5">
        <w:rPr>
          <w:sz w:val="24"/>
          <w:szCs w:val="24"/>
        </w:rPr>
        <w:t xml:space="preserve"> заповед на директора на училището в началото на всяка учебна година се оп</w:t>
      </w:r>
      <w:r w:rsidR="00775FE5">
        <w:rPr>
          <w:sz w:val="24"/>
          <w:szCs w:val="24"/>
        </w:rPr>
        <w:t>ределя координатор на училището, който изпълнява функциите си съобразно Наредбата за приобщаващото образование. Общата подкрепа в училището се осъществява от екип, ръководен от коорд</w:t>
      </w:r>
      <w:r w:rsidR="00775FE5">
        <w:rPr>
          <w:sz w:val="24"/>
          <w:szCs w:val="24"/>
        </w:rPr>
        <w:t>и</w:t>
      </w:r>
      <w:r w:rsidR="00775FE5">
        <w:rPr>
          <w:sz w:val="24"/>
          <w:szCs w:val="24"/>
        </w:rPr>
        <w:t>натора и е насочена към развитието на потенциала на всяко дете и ученик.</w:t>
      </w:r>
      <w:r w:rsidR="00E87F82">
        <w:rPr>
          <w:sz w:val="24"/>
          <w:szCs w:val="24"/>
        </w:rPr>
        <w:t xml:space="preserve"> Осигуряват се занимания по интереси, кариерно ориент</w:t>
      </w:r>
      <w:r w:rsidR="00E87F82">
        <w:rPr>
          <w:sz w:val="24"/>
          <w:szCs w:val="24"/>
        </w:rPr>
        <w:t>и</w:t>
      </w:r>
      <w:r w:rsidR="00E87F82">
        <w:rPr>
          <w:sz w:val="24"/>
          <w:szCs w:val="24"/>
        </w:rPr>
        <w:t>ране, функционира прекрасна училищна библиотека, в която се осъществяват различни дейности.</w:t>
      </w:r>
    </w:p>
    <w:p w:rsidR="00F91A0C" w:rsidRDefault="00F91A0C" w:rsidP="00C13053">
      <w:pPr>
        <w:pStyle w:val="ListParagraph"/>
        <w:suppressAutoHyphens w:val="0"/>
        <w:autoSpaceDN/>
        <w:spacing w:before="100" w:beforeAutospacing="1" w:after="100" w:afterAutospacing="1" w:line="240" w:lineRule="auto"/>
        <w:ind w:left="0" w:firstLine="709"/>
        <w:jc w:val="both"/>
        <w:textAlignment w:val="auto"/>
        <w:rPr>
          <w:sz w:val="24"/>
          <w:szCs w:val="24"/>
        </w:rPr>
      </w:pPr>
      <w:r>
        <w:rPr>
          <w:sz w:val="24"/>
          <w:szCs w:val="24"/>
        </w:rPr>
        <w:t>Допълнителната подкрепа се осъществява въз основа на направена оценка на индивидуалните способности на конкретен уч</w:t>
      </w:r>
      <w:r>
        <w:rPr>
          <w:sz w:val="24"/>
          <w:szCs w:val="24"/>
        </w:rPr>
        <w:t>е</w:t>
      </w:r>
      <w:r>
        <w:rPr>
          <w:sz w:val="24"/>
          <w:szCs w:val="24"/>
        </w:rPr>
        <w:t>ник, от специално назначен екип от специалисти, съобразно необходимостта на детето, след което се потвърждава от Регионален це</w:t>
      </w:r>
      <w:r>
        <w:rPr>
          <w:sz w:val="24"/>
          <w:szCs w:val="24"/>
        </w:rPr>
        <w:t>н</w:t>
      </w:r>
      <w:r>
        <w:rPr>
          <w:sz w:val="24"/>
          <w:szCs w:val="24"/>
        </w:rPr>
        <w:t>тър за подкрепа на приобщаващото образование.</w:t>
      </w:r>
      <w:r w:rsidR="00C13053">
        <w:rPr>
          <w:sz w:val="24"/>
          <w:szCs w:val="24"/>
        </w:rPr>
        <w:t xml:space="preserve"> </w:t>
      </w:r>
      <w:r>
        <w:rPr>
          <w:sz w:val="24"/>
          <w:szCs w:val="24"/>
        </w:rPr>
        <w:t>Допълнителната подкрепа за личностно развитие се предоставя в зависимост от плана за подкрепа на ученика.</w:t>
      </w:r>
    </w:p>
    <w:p w:rsidR="00F91A0C" w:rsidRDefault="00F91A0C" w:rsidP="00F91A0C">
      <w:pPr>
        <w:pStyle w:val="ListParagraph"/>
        <w:suppressAutoHyphens w:val="0"/>
        <w:autoSpaceDN/>
        <w:spacing w:before="100" w:beforeAutospacing="1" w:after="100" w:afterAutospacing="1" w:line="240" w:lineRule="auto"/>
        <w:ind w:left="0" w:firstLine="709"/>
        <w:jc w:val="both"/>
        <w:textAlignment w:val="auto"/>
        <w:rPr>
          <w:sz w:val="24"/>
          <w:szCs w:val="24"/>
        </w:rPr>
      </w:pPr>
    </w:p>
    <w:p w:rsidR="009B4EFA" w:rsidRPr="00DF6999" w:rsidRDefault="009B4EFA" w:rsidP="009B4EFA">
      <w:pPr>
        <w:pStyle w:val="ListParagraph"/>
        <w:numPr>
          <w:ilvl w:val="0"/>
          <w:numId w:val="14"/>
        </w:numPr>
        <w:suppressAutoHyphens w:val="0"/>
        <w:autoSpaceDN/>
        <w:spacing w:before="100" w:beforeAutospacing="1" w:after="100" w:afterAutospacing="1" w:line="240" w:lineRule="auto"/>
        <w:jc w:val="both"/>
        <w:textAlignment w:val="auto"/>
        <w:rPr>
          <w:sz w:val="24"/>
          <w:szCs w:val="24"/>
        </w:rPr>
      </w:pPr>
      <w:r>
        <w:rPr>
          <w:b/>
          <w:sz w:val="24"/>
          <w:szCs w:val="24"/>
        </w:rPr>
        <w:t xml:space="preserve">Условия и ред за осигуряване на </w:t>
      </w:r>
      <w:r w:rsidRPr="004A5F16">
        <w:rPr>
          <w:b/>
          <w:sz w:val="24"/>
          <w:szCs w:val="24"/>
        </w:rPr>
        <w:t>обща подкрепа</w:t>
      </w:r>
      <w:r>
        <w:rPr>
          <w:b/>
          <w:sz w:val="24"/>
          <w:szCs w:val="24"/>
        </w:rPr>
        <w:t xml:space="preserve"> </w:t>
      </w:r>
      <w:r w:rsidRPr="00944150">
        <w:rPr>
          <w:b/>
          <w:sz w:val="24"/>
          <w:szCs w:val="24"/>
        </w:rPr>
        <w:t>за личностно развитие на учениците</w:t>
      </w:r>
      <w:r>
        <w:rPr>
          <w:b/>
          <w:sz w:val="24"/>
          <w:szCs w:val="24"/>
        </w:rPr>
        <w:t>:</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8"/>
        <w:gridCol w:w="2780"/>
        <w:gridCol w:w="7"/>
        <w:gridCol w:w="1568"/>
        <w:gridCol w:w="7"/>
        <w:gridCol w:w="2028"/>
        <w:gridCol w:w="2977"/>
        <w:gridCol w:w="1843"/>
      </w:tblGrid>
      <w:tr w:rsidR="009B4EFA" w:rsidTr="009B4EFA">
        <w:tc>
          <w:tcPr>
            <w:tcW w:w="2790" w:type="dxa"/>
            <w:gridSpan w:val="2"/>
            <w:tcBorders>
              <w:top w:val="single" w:sz="4" w:space="0" w:color="000000"/>
              <w:left w:val="single" w:sz="4" w:space="0" w:color="000000"/>
              <w:bottom w:val="single" w:sz="4" w:space="0" w:color="000000"/>
              <w:right w:val="single" w:sz="4" w:space="0" w:color="auto"/>
            </w:tcBorders>
            <w:vAlign w:val="center"/>
            <w:hideMark/>
          </w:tcPr>
          <w:p w:rsidR="009B4EFA" w:rsidRDefault="009B4EFA" w:rsidP="000A3125">
            <w:pPr>
              <w:ind w:left="-108"/>
              <w:jc w:val="center"/>
              <w:rPr>
                <w:b/>
              </w:rPr>
            </w:pPr>
            <w:r>
              <w:rPr>
                <w:b/>
              </w:rPr>
              <w:t>Оперативни цели</w:t>
            </w:r>
          </w:p>
        </w:tc>
        <w:tc>
          <w:tcPr>
            <w:tcW w:w="2787" w:type="dxa"/>
            <w:gridSpan w:val="2"/>
            <w:tcBorders>
              <w:top w:val="single" w:sz="4" w:space="0" w:color="000000"/>
              <w:left w:val="single" w:sz="4" w:space="0" w:color="auto"/>
              <w:bottom w:val="single" w:sz="4" w:space="0" w:color="000000"/>
              <w:right w:val="single" w:sz="4" w:space="0" w:color="auto"/>
            </w:tcBorders>
            <w:vAlign w:val="center"/>
            <w:hideMark/>
          </w:tcPr>
          <w:p w:rsidR="009B4EFA" w:rsidRDefault="009B4EFA" w:rsidP="000A3125">
            <w:pPr>
              <w:jc w:val="center"/>
              <w:rPr>
                <w:b/>
              </w:rPr>
            </w:pPr>
            <w:r>
              <w:rPr>
                <w:b/>
              </w:rPr>
              <w:t>Дейности</w:t>
            </w:r>
          </w:p>
        </w:tc>
        <w:tc>
          <w:tcPr>
            <w:tcW w:w="1575" w:type="dxa"/>
            <w:gridSpan w:val="2"/>
            <w:tcBorders>
              <w:top w:val="single" w:sz="4" w:space="0" w:color="000000"/>
              <w:left w:val="single" w:sz="4" w:space="0" w:color="auto"/>
              <w:bottom w:val="single" w:sz="4" w:space="0" w:color="000000"/>
              <w:right w:val="single" w:sz="4" w:space="0" w:color="auto"/>
            </w:tcBorders>
            <w:vAlign w:val="center"/>
            <w:hideMark/>
          </w:tcPr>
          <w:p w:rsidR="009B4EFA" w:rsidRDefault="009B4EFA" w:rsidP="000A3125">
            <w:pPr>
              <w:jc w:val="center"/>
              <w:rPr>
                <w:b/>
              </w:rPr>
            </w:pPr>
            <w:r>
              <w:rPr>
                <w:b/>
              </w:rPr>
              <w:t>Срок за изпълнение</w:t>
            </w:r>
          </w:p>
        </w:tc>
        <w:tc>
          <w:tcPr>
            <w:tcW w:w="2028" w:type="dxa"/>
            <w:tcBorders>
              <w:top w:val="single" w:sz="4" w:space="0" w:color="000000"/>
              <w:left w:val="single" w:sz="4" w:space="0" w:color="auto"/>
              <w:bottom w:val="single" w:sz="4" w:space="0" w:color="000000"/>
              <w:right w:val="single" w:sz="4" w:space="0" w:color="auto"/>
            </w:tcBorders>
            <w:vAlign w:val="center"/>
            <w:hideMark/>
          </w:tcPr>
          <w:p w:rsidR="009B4EFA" w:rsidRDefault="009B4EFA" w:rsidP="000A3125">
            <w:pPr>
              <w:jc w:val="center"/>
              <w:rPr>
                <w:b/>
              </w:rPr>
            </w:pPr>
            <w:r>
              <w:rPr>
                <w:b/>
              </w:rPr>
              <w:t>Очаквани резултати</w:t>
            </w:r>
          </w:p>
        </w:tc>
        <w:tc>
          <w:tcPr>
            <w:tcW w:w="2977" w:type="dxa"/>
            <w:tcBorders>
              <w:top w:val="single" w:sz="4" w:space="0" w:color="000000"/>
              <w:left w:val="single" w:sz="4" w:space="0" w:color="auto"/>
              <w:bottom w:val="single" w:sz="4" w:space="0" w:color="000000"/>
              <w:right w:val="single" w:sz="4" w:space="0" w:color="auto"/>
            </w:tcBorders>
            <w:vAlign w:val="center"/>
            <w:hideMark/>
          </w:tcPr>
          <w:p w:rsidR="009B4EFA" w:rsidRDefault="009B4EFA" w:rsidP="000A3125">
            <w:pPr>
              <w:jc w:val="center"/>
              <w:rPr>
                <w:b/>
              </w:rPr>
            </w:pPr>
            <w:r>
              <w:rPr>
                <w:b/>
              </w:rPr>
              <w:t>Индикатори</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9B4EFA">
        <w:trPr>
          <w:trHeight w:val="3402"/>
        </w:trPr>
        <w:tc>
          <w:tcPr>
            <w:tcW w:w="2782" w:type="dxa"/>
            <w:tcBorders>
              <w:top w:val="single" w:sz="4" w:space="0" w:color="000000"/>
              <w:left w:val="single" w:sz="4" w:space="0" w:color="000000"/>
              <w:bottom w:val="single" w:sz="4" w:space="0" w:color="000000"/>
              <w:right w:val="single" w:sz="4" w:space="0" w:color="auto"/>
            </w:tcBorders>
          </w:tcPr>
          <w:p w:rsidR="009B4EFA" w:rsidRDefault="009B4EFA" w:rsidP="000A3125">
            <w:pPr>
              <w:rPr>
                <w:b/>
                <w:i/>
              </w:rPr>
            </w:pPr>
            <w:r>
              <w:rPr>
                <w:b/>
                <w:i/>
              </w:rPr>
              <w:lastRenderedPageBreak/>
              <w:t>Осигуряване на обща подкрепа по етапи /начален, прогимназиален, гимназиален/</w:t>
            </w:r>
          </w:p>
          <w:p w:rsidR="009B4EFA" w:rsidRDefault="009B4EFA" w:rsidP="000A3125">
            <w:pPr>
              <w:rPr>
                <w:b/>
              </w:rPr>
            </w:pPr>
          </w:p>
        </w:tc>
        <w:tc>
          <w:tcPr>
            <w:tcW w:w="2788" w:type="dxa"/>
            <w:gridSpan w:val="2"/>
            <w:tcBorders>
              <w:top w:val="single" w:sz="4" w:space="0" w:color="000000"/>
              <w:left w:val="single" w:sz="4" w:space="0" w:color="auto"/>
              <w:bottom w:val="single" w:sz="4" w:space="0" w:color="000000"/>
              <w:right w:val="single" w:sz="4" w:space="0" w:color="auto"/>
            </w:tcBorders>
            <w:hideMark/>
          </w:tcPr>
          <w:p w:rsidR="009B4EFA" w:rsidRDefault="009B4EFA" w:rsidP="000A3125">
            <w:pPr>
              <w:rPr>
                <w:b/>
              </w:rPr>
            </w:pPr>
            <w:r>
              <w:t>Учителите разпознават деца с различни възможности- напредващи или изоставащи и изготвят план за дейности, според потребностите им</w:t>
            </w:r>
          </w:p>
        </w:tc>
        <w:tc>
          <w:tcPr>
            <w:tcW w:w="1575" w:type="dxa"/>
            <w:gridSpan w:val="2"/>
            <w:tcBorders>
              <w:top w:val="single" w:sz="4" w:space="0" w:color="000000"/>
              <w:left w:val="single" w:sz="4" w:space="0" w:color="auto"/>
              <w:bottom w:val="single" w:sz="4" w:space="0" w:color="000000"/>
              <w:right w:val="single" w:sz="4" w:space="0" w:color="auto"/>
            </w:tcBorders>
            <w:hideMark/>
          </w:tcPr>
          <w:p w:rsidR="009B4EFA" w:rsidRDefault="009B4EFA" w:rsidP="000A3125">
            <w:pPr>
              <w:rPr>
                <w:b/>
              </w:rPr>
            </w:pPr>
            <w:r>
              <w:t>До 3 месеца от началото на учебната година</w:t>
            </w:r>
          </w:p>
        </w:tc>
        <w:tc>
          <w:tcPr>
            <w:tcW w:w="2035" w:type="dxa"/>
            <w:gridSpan w:val="2"/>
            <w:tcBorders>
              <w:top w:val="single" w:sz="4" w:space="0" w:color="000000"/>
              <w:left w:val="single" w:sz="4" w:space="0" w:color="auto"/>
              <w:bottom w:val="single" w:sz="4" w:space="0" w:color="000000"/>
              <w:right w:val="single" w:sz="4" w:space="0" w:color="auto"/>
            </w:tcBorders>
            <w:hideMark/>
          </w:tcPr>
          <w:p w:rsidR="009B4EFA" w:rsidRDefault="009B4EFA" w:rsidP="000A3125">
            <w:pPr>
              <w:rPr>
                <w:b/>
              </w:rPr>
            </w:pPr>
            <w:r>
              <w:t>Деца с изготвени планове за дейности</w:t>
            </w:r>
          </w:p>
        </w:tc>
        <w:tc>
          <w:tcPr>
            <w:tcW w:w="2977" w:type="dxa"/>
            <w:tcBorders>
              <w:top w:val="single" w:sz="4" w:space="0" w:color="000000"/>
              <w:left w:val="single" w:sz="4" w:space="0" w:color="auto"/>
              <w:bottom w:val="single" w:sz="4" w:space="0" w:color="000000"/>
              <w:right w:val="single" w:sz="4" w:space="0" w:color="auto"/>
            </w:tcBorders>
          </w:tcPr>
          <w:p w:rsidR="009B4EFA" w:rsidRDefault="009B4EFA" w:rsidP="000A3125">
            <w:r>
              <w:t>Деца с допълнително обучение по предмети;</w:t>
            </w:r>
          </w:p>
          <w:p w:rsidR="009B4EFA" w:rsidRDefault="009B4EFA" w:rsidP="000A3125">
            <w:r>
              <w:t>Деца посещаващи допълнителни консултации по предмети извън часовете;</w:t>
            </w:r>
          </w:p>
          <w:p w:rsidR="009B4EFA" w:rsidRDefault="009B4EFA" w:rsidP="000A3125">
            <w:pPr>
              <w:rPr>
                <w:b/>
                <w:lang w:val="en-US"/>
              </w:rPr>
            </w:pPr>
            <w:r>
              <w:t>Диференциран подход на обучение</w:t>
            </w:r>
          </w:p>
        </w:tc>
        <w:tc>
          <w:tcPr>
            <w:tcW w:w="1843" w:type="dxa"/>
            <w:tcBorders>
              <w:top w:val="single" w:sz="4" w:space="0" w:color="000000"/>
              <w:left w:val="single" w:sz="4" w:space="0" w:color="auto"/>
              <w:bottom w:val="single" w:sz="4" w:space="0" w:color="000000"/>
              <w:right w:val="single" w:sz="4" w:space="0" w:color="000000"/>
            </w:tcBorders>
            <w:hideMark/>
          </w:tcPr>
          <w:p w:rsidR="009B4EFA" w:rsidRPr="006507AE" w:rsidRDefault="009B4EFA" w:rsidP="000A3125">
            <w:pPr>
              <w:rPr>
                <w:b/>
                <w:lang w:val="en-US"/>
              </w:rPr>
            </w:pPr>
            <w:r>
              <w:t>Класни р</w:t>
            </w:r>
            <w:r w:rsidR="006507AE">
              <w:t>ъководители, главни учители</w:t>
            </w:r>
          </w:p>
        </w:tc>
      </w:tr>
    </w:tbl>
    <w:p w:rsidR="00DF683C" w:rsidRPr="00DF683C" w:rsidRDefault="00DF683C" w:rsidP="00DF683C">
      <w:pPr>
        <w:pStyle w:val="ListParagraph"/>
        <w:rPr>
          <w:b/>
          <w:sz w:val="24"/>
          <w:szCs w:val="24"/>
          <w:lang w:val="en-US"/>
        </w:rPr>
      </w:pPr>
      <w:bookmarkStart w:id="0" w:name="_GoBack"/>
      <w:bookmarkEnd w:id="0"/>
    </w:p>
    <w:p w:rsidR="009B4EFA" w:rsidRPr="004A2F44" w:rsidRDefault="009B4EFA" w:rsidP="009B4EFA">
      <w:pPr>
        <w:pStyle w:val="ListParagraph"/>
        <w:numPr>
          <w:ilvl w:val="0"/>
          <w:numId w:val="14"/>
        </w:numPr>
        <w:rPr>
          <w:b/>
          <w:sz w:val="24"/>
          <w:szCs w:val="24"/>
          <w:lang w:val="en-US"/>
        </w:rPr>
      </w:pPr>
      <w:r w:rsidRPr="004A2F44">
        <w:rPr>
          <w:b/>
          <w:sz w:val="24"/>
          <w:szCs w:val="24"/>
        </w:rPr>
        <w:t>Осигуряване на допълнителна подкрепа за личностно развитие за ученици със специални образователни потребности</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1984"/>
        <w:gridCol w:w="2835"/>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Срок за изпълнение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Очаквани резултати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Pr="006507AE" w:rsidRDefault="009B4EFA" w:rsidP="006507AE">
            <w:pPr>
              <w:suppressAutoHyphens w:val="0"/>
              <w:autoSpaceDN/>
              <w:spacing w:after="0" w:line="240" w:lineRule="auto"/>
              <w:jc w:val="both"/>
              <w:textAlignment w:val="auto"/>
              <w:rPr>
                <w:b/>
                <w:i/>
                <w:lang w:val="en-US"/>
              </w:rPr>
            </w:pPr>
            <w:r w:rsidRPr="00A34743">
              <w:rPr>
                <w:b/>
                <w:i/>
              </w:rPr>
              <w:t>Осигуряване на равен достъп за деца със СОП</w:t>
            </w:r>
            <w:r>
              <w:rPr>
                <w:b/>
                <w:i/>
              </w:rPr>
              <w:t>, деца с хронични забол</w:t>
            </w:r>
            <w:r>
              <w:rPr>
                <w:b/>
                <w:i/>
              </w:rPr>
              <w:t>я</w:t>
            </w:r>
            <w:r w:rsidR="006507AE">
              <w:rPr>
                <w:b/>
                <w:i/>
              </w:rPr>
              <w:t>вания</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 xml:space="preserve">Сформиране на екип за подкрепа на личностна развитие на ученика </w:t>
            </w:r>
          </w:p>
          <w:p w:rsidR="009B4EFA" w:rsidRDefault="009B4EFA" w:rsidP="000A3125">
            <w:pPr>
              <w:jc w:val="both"/>
            </w:pPr>
            <w:r>
              <w:t>Оценка на потребности;</w:t>
            </w:r>
          </w:p>
          <w:p w:rsidR="009B4EFA" w:rsidRDefault="009B4EFA" w:rsidP="000A3125">
            <w:pPr>
              <w:jc w:val="both"/>
            </w:pPr>
            <w:r>
              <w:t>Изготвяне на план за подкрепа на ученика ;</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Осигурен ресурс за допълнителна подкрепа</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Изготвени толкова на брой планове за подкрепа за личностно развитие, колкото са учениците със СОП</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Директор</w:t>
            </w:r>
          </w:p>
          <w:p w:rsidR="009B4EFA" w:rsidRDefault="009B4EFA" w:rsidP="000A3125">
            <w:pPr>
              <w:jc w:val="both"/>
            </w:pPr>
            <w:r>
              <w:t xml:space="preserve">Координатор </w:t>
            </w:r>
          </w:p>
        </w:tc>
      </w:tr>
      <w:tr w:rsidR="009B4EFA" w:rsidRPr="00944150" w:rsidTr="000A3125">
        <w:tc>
          <w:tcPr>
            <w:tcW w:w="2802" w:type="dxa"/>
            <w:tcBorders>
              <w:top w:val="single" w:sz="4" w:space="0" w:color="000000"/>
              <w:left w:val="single" w:sz="4" w:space="0" w:color="000000"/>
              <w:bottom w:val="single" w:sz="4" w:space="0" w:color="000000"/>
              <w:right w:val="single" w:sz="4" w:space="0" w:color="000000"/>
            </w:tcBorders>
          </w:tcPr>
          <w:p w:rsidR="009B4EFA" w:rsidRDefault="009B4EFA" w:rsidP="000A3125">
            <w:pPr>
              <w:ind w:left="394"/>
              <w:jc w:val="both"/>
              <w:rPr>
                <w:b/>
                <w:i/>
              </w:rPr>
            </w:pP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 xml:space="preserve">Осигуряване на специалисти, които да се включат в екипите за подкрепа на личностното </w:t>
            </w:r>
            <w:r>
              <w:lastRenderedPageBreak/>
              <w:t>развитие</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rPr>
                <w:b/>
              </w:rPr>
            </w:pPr>
            <w:r>
              <w:lastRenderedPageBreak/>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 xml:space="preserve">Осигурена обща и допълнителна подкрепа за личностното </w:t>
            </w:r>
            <w:r>
              <w:lastRenderedPageBreak/>
              <w:t>развитие на учениците .</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lastRenderedPageBreak/>
              <w:t xml:space="preserve">Създадени толкова на брой екипи за подкрепа на личностното развитие, колкото са и учениците със </w:t>
            </w:r>
            <w:r>
              <w:lastRenderedPageBreak/>
              <w:t>СОП</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Pr="00944150" w:rsidRDefault="009B4EFA" w:rsidP="000A3125">
            <w:pPr>
              <w:ind w:right="166"/>
              <w:jc w:val="both"/>
              <w:rPr>
                <w:color w:val="FF0000"/>
              </w:rPr>
            </w:pPr>
            <w:r>
              <w:lastRenderedPageBreak/>
              <w:t xml:space="preserve">Координатор – зам. директор УД, главен учител или друг  </w:t>
            </w:r>
            <w:r>
              <w:lastRenderedPageBreak/>
              <w:t>педагогически пециалист</w:t>
            </w:r>
          </w:p>
          <w:p w:rsidR="009B4EFA" w:rsidRPr="00944150" w:rsidRDefault="009B4EFA" w:rsidP="000A3125">
            <w:pPr>
              <w:ind w:right="166"/>
              <w:jc w:val="both"/>
              <w:rPr>
                <w:color w:val="FF0000"/>
              </w:rPr>
            </w:pP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ind w:left="34"/>
              <w:jc w:val="both"/>
              <w:rPr>
                <w:b/>
                <w:i/>
              </w:rPr>
            </w:pPr>
            <w:r>
              <w:rPr>
                <w:b/>
                <w:i/>
              </w:rPr>
              <w:lastRenderedPageBreak/>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Осигуряване на специалист в училището, който да ръководи екипите за подкрепа на личностното развитие</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rPr>
                <w:b/>
              </w:rPr>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Координирана дейност на екипите за подкрепа на личностно развитие и ефективност на прилаганите методи и подходи за обучение</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Осигурен координатор в училището</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Директор</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suppressAutoHyphens w:val="0"/>
              <w:autoSpaceDN/>
              <w:spacing w:after="0" w:line="240" w:lineRule="auto"/>
              <w:ind w:left="34"/>
              <w:jc w:val="both"/>
              <w:textAlignment w:val="auto"/>
              <w:rPr>
                <w:b/>
                <w:i/>
              </w:rPr>
            </w:pPr>
            <w:r>
              <w:rPr>
                <w:b/>
                <w:i/>
              </w:rPr>
              <w:t>Работа с нагласи и о</w:t>
            </w:r>
            <w:r>
              <w:rPr>
                <w:b/>
                <w:i/>
              </w:rPr>
              <w:t>т</w:t>
            </w:r>
            <w:r>
              <w:rPr>
                <w:b/>
                <w:i/>
              </w:rPr>
              <w:t>ношения</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suppressAutoHyphens w:val="0"/>
              <w:autoSpaceDN/>
              <w:spacing w:after="0" w:line="240" w:lineRule="auto"/>
              <w:jc w:val="both"/>
              <w:textAlignment w:val="auto"/>
            </w:pPr>
            <w:r>
              <w:t>Организиране на „Дни на отворените врати”;</w:t>
            </w:r>
          </w:p>
          <w:p w:rsidR="00854A2A" w:rsidRDefault="00854A2A" w:rsidP="00854A2A">
            <w:pPr>
              <w:suppressAutoHyphens w:val="0"/>
              <w:autoSpaceDN/>
              <w:spacing w:after="0" w:line="240" w:lineRule="auto"/>
              <w:jc w:val="both"/>
              <w:textAlignment w:val="auto"/>
            </w:pPr>
          </w:p>
          <w:p w:rsidR="009B4EFA" w:rsidRDefault="009B4EFA" w:rsidP="00854A2A">
            <w:pPr>
              <w:suppressAutoHyphens w:val="0"/>
              <w:autoSpaceDN/>
              <w:spacing w:after="0" w:line="240" w:lineRule="auto"/>
              <w:jc w:val="both"/>
              <w:textAlignment w:val="auto"/>
            </w:pPr>
            <w:r>
              <w:t>Провеждане на тренинги за изграждане на умения за толератно общуване;</w:t>
            </w:r>
          </w:p>
          <w:p w:rsidR="00854A2A" w:rsidRDefault="00854A2A" w:rsidP="00854A2A">
            <w:pPr>
              <w:suppressAutoHyphens w:val="0"/>
              <w:autoSpaceDN/>
              <w:spacing w:after="0" w:line="240" w:lineRule="auto"/>
              <w:jc w:val="both"/>
              <w:textAlignment w:val="auto"/>
            </w:pPr>
          </w:p>
          <w:p w:rsidR="009B4EFA" w:rsidRDefault="009B4EFA" w:rsidP="00854A2A">
            <w:pPr>
              <w:suppressAutoHyphens w:val="0"/>
              <w:autoSpaceDN/>
              <w:spacing w:after="0" w:line="240" w:lineRule="auto"/>
              <w:jc w:val="both"/>
              <w:textAlignment w:val="auto"/>
            </w:pPr>
            <w:r>
              <w:t>Участие в екипни обсъжд</w:t>
            </w:r>
            <w:r>
              <w:t>а</w:t>
            </w:r>
            <w:r>
              <w:t>ния/ срещи;</w:t>
            </w:r>
          </w:p>
          <w:p w:rsidR="00854A2A" w:rsidRDefault="00854A2A" w:rsidP="00854A2A">
            <w:pPr>
              <w:suppressAutoHyphens w:val="0"/>
              <w:autoSpaceDN/>
              <w:spacing w:after="0" w:line="240" w:lineRule="auto"/>
              <w:jc w:val="both"/>
              <w:textAlignment w:val="auto"/>
            </w:pPr>
          </w:p>
          <w:p w:rsidR="009B4EFA" w:rsidRDefault="009B4EFA" w:rsidP="00854A2A">
            <w:pPr>
              <w:suppressAutoHyphens w:val="0"/>
              <w:autoSpaceDN/>
              <w:spacing w:after="0" w:line="240" w:lineRule="auto"/>
              <w:jc w:val="both"/>
              <w:textAlignment w:val="auto"/>
            </w:pPr>
            <w:r>
              <w:t>Супервизии с външни сп</w:t>
            </w:r>
            <w:r>
              <w:t>е</w:t>
            </w:r>
            <w:r>
              <w:t>циалисти на екипите раб</w:t>
            </w:r>
            <w:r>
              <w:t>о</w:t>
            </w:r>
            <w:r>
              <w:t>тещи с децата.</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Позитивен психоклимат и приемане на „различието”</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Осигурен позитивен психоклимат в училище</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Координатор</w:t>
            </w:r>
          </w:p>
        </w:tc>
      </w:tr>
    </w:tbl>
    <w:p w:rsidR="009B4EFA" w:rsidRDefault="009B4EFA" w:rsidP="009B4EFA">
      <w:pPr>
        <w:jc w:val="center"/>
        <w:rPr>
          <w:b/>
        </w:rPr>
      </w:pPr>
    </w:p>
    <w:p w:rsidR="009B4EFA" w:rsidRDefault="009B4EFA" w:rsidP="009B4EFA">
      <w:pPr>
        <w:pStyle w:val="ListParagraph"/>
        <w:numPr>
          <w:ilvl w:val="0"/>
          <w:numId w:val="14"/>
        </w:numPr>
        <w:rPr>
          <w:b/>
          <w:sz w:val="24"/>
          <w:szCs w:val="24"/>
        </w:rPr>
      </w:pPr>
      <w:r w:rsidRPr="00AC561B">
        <w:rPr>
          <w:b/>
          <w:sz w:val="24"/>
          <w:szCs w:val="24"/>
        </w:rPr>
        <w:t>Осигуряване на равен достъп до образование на ученици в риск</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1984"/>
        <w:gridCol w:w="2835"/>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lastRenderedPageBreak/>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Срок за изпълнение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Очаквани резултати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suppressAutoHyphens w:val="0"/>
              <w:autoSpaceDN/>
              <w:spacing w:after="0" w:line="240" w:lineRule="auto"/>
              <w:jc w:val="both"/>
              <w:textAlignment w:val="auto"/>
              <w:rPr>
                <w:b/>
                <w:i/>
              </w:rPr>
            </w:pPr>
            <w:r>
              <w:rPr>
                <w:b/>
                <w:i/>
              </w:rPr>
              <w:t>Създаване на менторска програма „Връстници обучават връстници”</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Осигуряване на стабилна връзка между дете с изявени дарби и дете, чиито майчин език не е българския</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Повишено ниво на познания по учебните</w:t>
            </w:r>
            <w:r w:rsidR="003131D6">
              <w:t xml:space="preserve"> предмети у детето, </w:t>
            </w:r>
            <w:r>
              <w:t>чиито майчин език не е българския;</w:t>
            </w:r>
          </w:p>
          <w:p w:rsidR="009B4EFA" w:rsidRDefault="009B4EFA" w:rsidP="000A3125">
            <w:pPr>
              <w:jc w:val="both"/>
            </w:pPr>
            <w:r>
              <w:t>Повишени умения за толерантно общуване</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Повишен успех в училище;</w:t>
            </w:r>
          </w:p>
          <w:p w:rsidR="009B4EFA" w:rsidRDefault="009B4EFA" w:rsidP="000A3125">
            <w:pPr>
              <w:jc w:val="both"/>
            </w:pPr>
            <w:r>
              <w:t>Създаден положителен микроклимат в класа, с цел приемственост</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Психолог/ пед. съветник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tcPr>
          <w:p w:rsidR="009B4EFA" w:rsidRDefault="009B4EFA" w:rsidP="000A3125">
            <w:pPr>
              <w:ind w:left="360"/>
              <w:jc w:val="both"/>
              <w:rPr>
                <w:b/>
                <w:i/>
              </w:rPr>
            </w:pP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Осигуряване на занимания по интереси и часове за овладяване на българския език от учениците от малцинствени групи</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Повишено ниво на владеене на български език</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jc w:val="both"/>
            </w:pPr>
            <w:r>
              <w:t>Повишено ниво на владеене на български език</w:t>
            </w:r>
          </w:p>
        </w:tc>
        <w:tc>
          <w:tcPr>
            <w:tcW w:w="1985" w:type="dxa"/>
            <w:tcBorders>
              <w:top w:val="single" w:sz="4" w:space="0" w:color="000000"/>
              <w:left w:val="single" w:sz="4" w:space="0" w:color="000000"/>
              <w:bottom w:val="single" w:sz="4" w:space="0" w:color="000000"/>
              <w:right w:val="single" w:sz="4" w:space="0" w:color="000000"/>
            </w:tcBorders>
          </w:tcPr>
          <w:p w:rsidR="009B4EFA" w:rsidRDefault="009B4EFA" w:rsidP="000A3125">
            <w:pPr>
              <w:jc w:val="both"/>
            </w:pPr>
          </w:p>
        </w:tc>
      </w:tr>
    </w:tbl>
    <w:p w:rsidR="009B4EFA" w:rsidRDefault="009B4EFA" w:rsidP="009B4EFA">
      <w:pPr>
        <w:pStyle w:val="ListParagraph"/>
        <w:rPr>
          <w:b/>
          <w:sz w:val="24"/>
          <w:szCs w:val="24"/>
        </w:rPr>
      </w:pPr>
    </w:p>
    <w:p w:rsidR="009B4EFA" w:rsidRPr="009B4EFA" w:rsidRDefault="009B4EFA" w:rsidP="009B4EFA">
      <w:pPr>
        <w:pStyle w:val="ListParagraph"/>
        <w:numPr>
          <w:ilvl w:val="0"/>
          <w:numId w:val="14"/>
        </w:numPr>
        <w:rPr>
          <w:b/>
          <w:sz w:val="24"/>
          <w:szCs w:val="24"/>
        </w:rPr>
      </w:pPr>
      <w:r w:rsidRPr="009B4EFA">
        <w:rPr>
          <w:b/>
          <w:sz w:val="24"/>
          <w:szCs w:val="24"/>
        </w:rPr>
        <w:t>Детско участие</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1984"/>
        <w:gridCol w:w="2835"/>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Срок за изпълнение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Очаквани резултати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0A3125">
        <w:trPr>
          <w:trHeight w:val="2513"/>
        </w:trPr>
        <w:tc>
          <w:tcPr>
            <w:tcW w:w="2802" w:type="dxa"/>
            <w:tcBorders>
              <w:top w:val="single" w:sz="4" w:space="0" w:color="000000"/>
              <w:left w:val="single" w:sz="4" w:space="0" w:color="000000"/>
              <w:bottom w:val="single" w:sz="4" w:space="0" w:color="000000"/>
              <w:right w:val="single" w:sz="4" w:space="0" w:color="000000"/>
            </w:tcBorders>
            <w:hideMark/>
          </w:tcPr>
          <w:p w:rsidR="009B4EFA" w:rsidRPr="00813187" w:rsidRDefault="009B4EFA" w:rsidP="000A3125">
            <w:pPr>
              <w:suppressAutoHyphens w:val="0"/>
              <w:autoSpaceDN/>
              <w:spacing w:after="0" w:line="240" w:lineRule="auto"/>
              <w:textAlignment w:val="auto"/>
              <w:rPr>
                <w:b/>
              </w:rPr>
            </w:pPr>
            <w:r w:rsidRPr="00813187">
              <w:rPr>
                <w:b/>
                <w:i/>
              </w:rPr>
              <w:lastRenderedPageBreak/>
              <w:t>Създаване на клубове по интереси в различните етапи на обучение</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Групиране на децата по интереси;</w:t>
            </w:r>
          </w:p>
          <w:p w:rsidR="009B4EFA" w:rsidRDefault="009B4EFA" w:rsidP="000A3125">
            <w:r>
              <w:t xml:space="preserve"> Създаване на връзки- „дете помага на дете”</w:t>
            </w:r>
          </w:p>
          <w:p w:rsidR="009B4EFA" w:rsidRDefault="009B4EFA" w:rsidP="000A3125">
            <w:pPr>
              <w:rPr>
                <w:b/>
                <w:lang w:val="en-US"/>
              </w:rPr>
            </w:pP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tcPr>
          <w:p w:rsidR="009B4EFA" w:rsidRDefault="009B4EFA" w:rsidP="000A3125">
            <w:r>
              <w:t>Умения за работа в екип;</w:t>
            </w:r>
          </w:p>
          <w:p w:rsidR="009B4EFA" w:rsidRDefault="009B4EFA" w:rsidP="000A3125">
            <w:r>
              <w:t>Усъвършенстване на силните страни по интереси на децата;</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Създаване и функциониране на клубовете;</w:t>
            </w:r>
          </w:p>
          <w:p w:rsidR="009B4EFA" w:rsidRDefault="009B4EFA" w:rsidP="000A3125">
            <w:r>
              <w:t>Посещаемост на клубовете;</w:t>
            </w:r>
          </w:p>
          <w:p w:rsidR="009B4EFA" w:rsidRDefault="009B4EFA" w:rsidP="000A3125">
            <w:pPr>
              <w:rPr>
                <w:b/>
              </w:rPr>
            </w:pP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Класен ръководител/ друг педагогически специалист</w:t>
            </w:r>
          </w:p>
        </w:tc>
      </w:tr>
    </w:tbl>
    <w:p w:rsidR="009B4EFA" w:rsidRDefault="009B4EFA" w:rsidP="009B4EFA">
      <w:pPr>
        <w:pStyle w:val="ListParagraph"/>
        <w:rPr>
          <w:b/>
          <w:sz w:val="24"/>
          <w:szCs w:val="24"/>
        </w:rPr>
      </w:pPr>
    </w:p>
    <w:p w:rsidR="009B4EFA" w:rsidRPr="009B4EFA" w:rsidRDefault="009B4EFA" w:rsidP="009B4EFA">
      <w:pPr>
        <w:pStyle w:val="ListParagraph"/>
        <w:numPr>
          <w:ilvl w:val="0"/>
          <w:numId w:val="14"/>
        </w:numPr>
        <w:rPr>
          <w:b/>
          <w:sz w:val="24"/>
          <w:szCs w:val="24"/>
        </w:rPr>
      </w:pPr>
      <w:r w:rsidRPr="009B4EFA">
        <w:rPr>
          <w:b/>
          <w:sz w:val="24"/>
          <w:szCs w:val="24"/>
        </w:rPr>
        <w:t>Здравна грижа</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1984"/>
        <w:gridCol w:w="2835"/>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Срок за изпълнение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Очаквани резултати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Pr="0011050E" w:rsidRDefault="009B4EFA" w:rsidP="000A3125">
            <w:pPr>
              <w:suppressAutoHyphens w:val="0"/>
              <w:autoSpaceDN/>
              <w:spacing w:after="0" w:line="240" w:lineRule="auto"/>
              <w:textAlignment w:val="auto"/>
              <w:rPr>
                <w:b/>
                <w:i/>
              </w:rPr>
            </w:pPr>
            <w:r w:rsidRPr="0011050E">
              <w:rPr>
                <w:b/>
                <w:i/>
              </w:rPr>
              <w:t>Грижа за здравето- ф</w:t>
            </w:r>
            <w:r w:rsidRPr="0011050E">
              <w:rPr>
                <w:b/>
                <w:i/>
              </w:rPr>
              <w:t>и</w:t>
            </w:r>
            <w:r w:rsidRPr="0011050E">
              <w:rPr>
                <w:b/>
                <w:i/>
              </w:rPr>
              <w:t>зическо, психическо и с</w:t>
            </w:r>
            <w:r w:rsidRPr="0011050E">
              <w:rPr>
                <w:b/>
                <w:i/>
              </w:rPr>
              <w:t>о</w:t>
            </w:r>
            <w:r w:rsidRPr="0011050E">
              <w:rPr>
                <w:b/>
                <w:i/>
              </w:rPr>
              <w:t>циално благополучие;</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Беседи на здравна тематика, съобразена с възрастовите специфики на децата/ учениците;</w:t>
            </w:r>
          </w:p>
          <w:p w:rsidR="009B4EFA" w:rsidRDefault="009B4EFA" w:rsidP="000A3125">
            <w:pPr>
              <w:rPr>
                <w:b/>
                <w:lang w:val="en-US"/>
              </w:rPr>
            </w:pPr>
            <w:r>
              <w:t>Провеждане на групови програми, съобразена с възрастовите специфики на децата/ учениците;</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Безопасен и здравословен начин на живот</w:t>
            </w:r>
          </w:p>
        </w:tc>
        <w:tc>
          <w:tcPr>
            <w:tcW w:w="2835"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Информираност;</w:t>
            </w:r>
          </w:p>
          <w:p w:rsidR="009B4EFA" w:rsidRDefault="009B4EFA" w:rsidP="000A3125">
            <w:r>
              <w:t>Повишаване личната хигиена;</w:t>
            </w:r>
          </w:p>
          <w:p w:rsidR="009B4EFA" w:rsidRDefault="009B4EFA" w:rsidP="000A3125">
            <w:r>
              <w:t>Спазване култура на хранене;</w:t>
            </w:r>
          </w:p>
          <w:p w:rsidR="009B4EFA" w:rsidRDefault="009B4EFA" w:rsidP="000A3125">
            <w:pPr>
              <w:rPr>
                <w:b/>
              </w:rPr>
            </w:pPr>
            <w:r>
              <w:t>Повишаване сексуалната информираност на учениците</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Директор/ зам. директор</w:t>
            </w:r>
          </w:p>
        </w:tc>
      </w:tr>
    </w:tbl>
    <w:p w:rsidR="009B4EFA" w:rsidRDefault="009B4EFA" w:rsidP="009B4EFA">
      <w:pPr>
        <w:pStyle w:val="ListParagraph"/>
        <w:rPr>
          <w:b/>
          <w:sz w:val="24"/>
          <w:szCs w:val="24"/>
        </w:rPr>
      </w:pPr>
    </w:p>
    <w:p w:rsidR="009B4EFA" w:rsidRPr="009B4EFA" w:rsidRDefault="009B4EFA" w:rsidP="009B4EFA">
      <w:pPr>
        <w:pStyle w:val="ListParagraph"/>
        <w:numPr>
          <w:ilvl w:val="0"/>
          <w:numId w:val="14"/>
        </w:numPr>
        <w:rPr>
          <w:b/>
          <w:sz w:val="24"/>
          <w:szCs w:val="24"/>
        </w:rPr>
      </w:pPr>
      <w:r w:rsidRPr="009B4EFA">
        <w:rPr>
          <w:b/>
          <w:sz w:val="24"/>
          <w:szCs w:val="24"/>
        </w:rPr>
        <w:t>Спорт и занимания</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1984"/>
        <w:gridCol w:w="2835"/>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 xml:space="preserve">Срок за </w:t>
            </w:r>
            <w:r>
              <w:rPr>
                <w:b/>
              </w:rPr>
              <w:lastRenderedPageBreak/>
              <w:t>изпълнение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lastRenderedPageBreak/>
              <w:t xml:space="preserve">Очаквани </w:t>
            </w:r>
            <w:r>
              <w:rPr>
                <w:b/>
              </w:rPr>
              <w:lastRenderedPageBreak/>
              <w:t>резултати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lastRenderedPageBreak/>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 xml:space="preserve">Водещ </w:t>
            </w:r>
            <w:r>
              <w:rPr>
                <w:b/>
              </w:rPr>
              <w:lastRenderedPageBreak/>
              <w:t>отговорник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Pr="0011050E" w:rsidRDefault="009B4EFA" w:rsidP="000A3125">
            <w:pPr>
              <w:suppressAutoHyphens w:val="0"/>
              <w:autoSpaceDN/>
              <w:spacing w:after="0" w:line="240" w:lineRule="auto"/>
              <w:textAlignment w:val="auto"/>
              <w:rPr>
                <w:b/>
              </w:rPr>
            </w:pPr>
            <w:r w:rsidRPr="0011050E">
              <w:rPr>
                <w:b/>
                <w:i/>
              </w:rPr>
              <w:lastRenderedPageBreak/>
              <w:t>Активно включване на деца от уязвимите групи в спортни училищни и извънучилищни меропр</w:t>
            </w:r>
            <w:r w:rsidRPr="0011050E">
              <w:rPr>
                <w:b/>
                <w:i/>
              </w:rPr>
              <w:t>и</w:t>
            </w:r>
            <w:r w:rsidRPr="0011050E">
              <w:rPr>
                <w:b/>
                <w:i/>
              </w:rPr>
              <w:t>ятия, състезания и ту</w:t>
            </w:r>
            <w:r w:rsidRPr="0011050E">
              <w:rPr>
                <w:b/>
                <w:i/>
              </w:rPr>
              <w:t>р</w:t>
            </w:r>
            <w:r w:rsidRPr="0011050E">
              <w:rPr>
                <w:b/>
                <w:i/>
              </w:rPr>
              <w:t>нири</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Организиране на спортен празник в училище;</w:t>
            </w:r>
          </w:p>
          <w:p w:rsidR="009B4EFA" w:rsidRDefault="009B4EFA" w:rsidP="000A3125">
            <w:r>
              <w:t>Насочване на децата към спортни клубове;</w:t>
            </w:r>
          </w:p>
          <w:p w:rsidR="009B4EFA" w:rsidRDefault="009B4EFA" w:rsidP="000A3125">
            <w:r>
              <w:t>Даване шанс за положителна изява в различни спортни дисциплини;</w:t>
            </w:r>
          </w:p>
          <w:p w:rsidR="009B4EFA" w:rsidRDefault="009B4EFA" w:rsidP="000A3125">
            <w:pPr>
              <w:rPr>
                <w:b/>
                <w:lang w:val="en-US"/>
              </w:rPr>
            </w:pPr>
            <w:r>
              <w:t>Поощрение с награди</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t>Учебната 2019/2020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Подобряване физическата активност на децата;</w:t>
            </w:r>
          </w:p>
          <w:p w:rsidR="009B4EFA" w:rsidRDefault="009B4EFA" w:rsidP="000A3125">
            <w:r>
              <w:t>Повишаване мотивацията и самооценката за справяне на децата</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Участие в различни спортни дисциплини;</w:t>
            </w:r>
          </w:p>
          <w:p w:rsidR="009B4EFA" w:rsidRDefault="009B4EFA" w:rsidP="000A3125"/>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t>Координатор – зам. директор УД, главен учител или др. пед. специалист</w:t>
            </w:r>
          </w:p>
        </w:tc>
      </w:tr>
    </w:tbl>
    <w:p w:rsidR="009B4EFA" w:rsidRDefault="009B4EFA" w:rsidP="009B4EFA">
      <w:pPr>
        <w:pStyle w:val="ListParagraph"/>
        <w:rPr>
          <w:b/>
          <w:sz w:val="24"/>
          <w:szCs w:val="24"/>
        </w:rPr>
      </w:pPr>
    </w:p>
    <w:p w:rsidR="009B4EFA" w:rsidRPr="009B4EFA" w:rsidRDefault="009B4EFA" w:rsidP="009B4EFA">
      <w:pPr>
        <w:pStyle w:val="ListParagraph"/>
        <w:numPr>
          <w:ilvl w:val="0"/>
          <w:numId w:val="14"/>
        </w:numPr>
        <w:rPr>
          <w:b/>
          <w:sz w:val="24"/>
          <w:szCs w:val="24"/>
        </w:rPr>
      </w:pPr>
      <w:r w:rsidRPr="009B4EFA">
        <w:rPr>
          <w:b/>
          <w:sz w:val="24"/>
          <w:szCs w:val="24"/>
        </w:rPr>
        <w:t>Позитивен психологически климат</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835"/>
        <w:gridCol w:w="1559"/>
        <w:gridCol w:w="2090"/>
        <w:gridCol w:w="2729"/>
        <w:gridCol w:w="1985"/>
      </w:tblGrid>
      <w:tr w:rsidR="009B4EFA" w:rsidTr="000A3125">
        <w:tc>
          <w:tcPr>
            <w:tcW w:w="2802"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Оперативни цели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Дейности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Срок за изпълнение</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Очаквани резултати</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Индикатори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4EFA" w:rsidRDefault="009B4EFA" w:rsidP="000A3125">
            <w:pPr>
              <w:jc w:val="center"/>
              <w:rPr>
                <w:b/>
              </w:rPr>
            </w:pPr>
            <w:r>
              <w:rPr>
                <w:b/>
              </w:rPr>
              <w:t>Водещ отговорник</w:t>
            </w:r>
          </w:p>
        </w:tc>
      </w:tr>
      <w:tr w:rsidR="009B4EFA" w:rsidTr="000A3125">
        <w:tc>
          <w:tcPr>
            <w:tcW w:w="2802" w:type="dxa"/>
            <w:tcBorders>
              <w:top w:val="single" w:sz="4" w:space="0" w:color="000000"/>
              <w:left w:val="single" w:sz="4" w:space="0" w:color="000000"/>
              <w:bottom w:val="single" w:sz="4" w:space="0" w:color="000000"/>
              <w:right w:val="single" w:sz="4" w:space="0" w:color="000000"/>
            </w:tcBorders>
            <w:hideMark/>
          </w:tcPr>
          <w:p w:rsidR="009B4EFA" w:rsidRPr="00EE5373" w:rsidRDefault="009B4EFA" w:rsidP="000A3125">
            <w:pPr>
              <w:suppressAutoHyphens w:val="0"/>
              <w:autoSpaceDN/>
              <w:spacing w:after="0" w:line="240" w:lineRule="auto"/>
              <w:textAlignment w:val="auto"/>
              <w:rPr>
                <w:b/>
                <w:i/>
              </w:rPr>
            </w:pPr>
            <w:r w:rsidRPr="00EE5373">
              <w:rPr>
                <w:b/>
                <w:i/>
              </w:rPr>
              <w:t>Превенция на насилието и проблемното повед</w:t>
            </w:r>
            <w:r w:rsidRPr="00EE5373">
              <w:rPr>
                <w:b/>
                <w:i/>
              </w:rPr>
              <w:t>е</w:t>
            </w:r>
            <w:r w:rsidRPr="00EE5373">
              <w:rPr>
                <w:b/>
                <w:i/>
              </w:rPr>
              <w:t>ние;</w:t>
            </w:r>
          </w:p>
          <w:p w:rsidR="009B4EFA" w:rsidRDefault="009B4EFA" w:rsidP="000A3125">
            <w:pPr>
              <w:suppressAutoHyphens w:val="0"/>
              <w:autoSpaceDN/>
              <w:spacing w:after="0" w:line="240" w:lineRule="auto"/>
              <w:textAlignment w:val="auto"/>
              <w:rPr>
                <w:b/>
                <w:i/>
              </w:rPr>
            </w:pPr>
          </w:p>
          <w:p w:rsidR="009B4EFA" w:rsidRPr="00EE5373" w:rsidRDefault="009B4EFA" w:rsidP="000A3125">
            <w:pPr>
              <w:suppressAutoHyphens w:val="0"/>
              <w:autoSpaceDN/>
              <w:spacing w:after="0" w:line="240" w:lineRule="auto"/>
              <w:textAlignment w:val="auto"/>
              <w:rPr>
                <w:b/>
              </w:rPr>
            </w:pPr>
            <w:r w:rsidRPr="00EE5373">
              <w:rPr>
                <w:b/>
                <w:i/>
              </w:rPr>
              <w:t>Психологическа подкрепа</w:t>
            </w:r>
          </w:p>
        </w:tc>
        <w:tc>
          <w:tcPr>
            <w:tcW w:w="2835" w:type="dxa"/>
            <w:tcBorders>
              <w:top w:val="single" w:sz="4" w:space="0" w:color="000000"/>
              <w:left w:val="single" w:sz="4" w:space="0" w:color="000000"/>
              <w:bottom w:val="single" w:sz="4" w:space="0" w:color="000000"/>
              <w:right w:val="single" w:sz="4" w:space="0" w:color="000000"/>
            </w:tcBorders>
          </w:tcPr>
          <w:p w:rsidR="009B4EFA" w:rsidRDefault="009B4EFA" w:rsidP="000A3125">
            <w:r>
              <w:t>Прилагането на цялостен училищен подход,  координирани и последователни усилия за предотвратяване на тормоза и създаване на по-сигурна училищна среда</w:t>
            </w:r>
          </w:p>
          <w:p w:rsidR="009B4EFA" w:rsidRDefault="009B4EFA" w:rsidP="000A3125">
            <w:pPr>
              <w:rPr>
                <w:b/>
                <w:lang w:val="en-US"/>
              </w:rPr>
            </w:pPr>
            <w:r>
              <w:t xml:space="preserve">Системни усилия за възпитаване у децата на </w:t>
            </w:r>
            <w:r>
              <w:lastRenderedPageBreak/>
              <w:t>социални умения и нагласи, които не допускат насилие във взаимоотношенията;</w:t>
            </w:r>
          </w:p>
        </w:tc>
        <w:tc>
          <w:tcPr>
            <w:tcW w:w="155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lastRenderedPageBreak/>
              <w:t>Учебната 2019/2020 година</w:t>
            </w:r>
          </w:p>
        </w:tc>
        <w:tc>
          <w:tcPr>
            <w:tcW w:w="2090" w:type="dxa"/>
            <w:tcBorders>
              <w:top w:val="single" w:sz="4" w:space="0" w:color="000000"/>
              <w:left w:val="single" w:sz="4" w:space="0" w:color="000000"/>
              <w:bottom w:val="single" w:sz="4" w:space="0" w:color="000000"/>
              <w:right w:val="single" w:sz="4" w:space="0" w:color="000000"/>
            </w:tcBorders>
            <w:hideMark/>
          </w:tcPr>
          <w:p w:rsidR="009B4EFA" w:rsidRDefault="009B4EFA" w:rsidP="000A3125">
            <w:r>
              <w:t>Подобрена физическата среда в училище;</w:t>
            </w:r>
          </w:p>
          <w:p w:rsidR="009B4EFA" w:rsidRDefault="009B4EFA" w:rsidP="000A3125">
            <w:pPr>
              <w:rPr>
                <w:b/>
              </w:rPr>
            </w:pPr>
            <w:r>
              <w:t xml:space="preserve">Разбиране на последиците от насилието и справяне с неприемливото поведение </w:t>
            </w:r>
          </w:p>
        </w:tc>
        <w:tc>
          <w:tcPr>
            <w:tcW w:w="2729" w:type="dxa"/>
            <w:tcBorders>
              <w:top w:val="single" w:sz="4" w:space="0" w:color="000000"/>
              <w:left w:val="single" w:sz="4" w:space="0" w:color="000000"/>
              <w:bottom w:val="single" w:sz="4" w:space="0" w:color="000000"/>
              <w:right w:val="single" w:sz="4" w:space="0" w:color="000000"/>
            </w:tcBorders>
            <w:hideMark/>
          </w:tcPr>
          <w:p w:rsidR="009B4EFA" w:rsidRDefault="009B4EFA" w:rsidP="000A3125">
            <w:pPr>
              <w:rPr>
                <w:b/>
              </w:rPr>
            </w:pPr>
            <w:r>
              <w:t>Подобрени нагласи към ученето, които намаляват съревнователния елемент между учениците за сметка на екипната работа</w:t>
            </w:r>
          </w:p>
        </w:tc>
        <w:tc>
          <w:tcPr>
            <w:tcW w:w="1985" w:type="dxa"/>
            <w:tcBorders>
              <w:top w:val="single" w:sz="4" w:space="0" w:color="000000"/>
              <w:left w:val="single" w:sz="4" w:space="0" w:color="000000"/>
              <w:bottom w:val="single" w:sz="4" w:space="0" w:color="000000"/>
              <w:right w:val="single" w:sz="4" w:space="0" w:color="000000"/>
            </w:tcBorders>
            <w:hideMark/>
          </w:tcPr>
          <w:p w:rsidR="009B4EFA" w:rsidRDefault="009B4EFA" w:rsidP="006507AE">
            <w:r>
              <w:t>Психолог</w:t>
            </w:r>
            <w:r w:rsidR="006507AE">
              <w:rPr>
                <w:lang w:val="en-US"/>
              </w:rPr>
              <w:t xml:space="preserve"> </w:t>
            </w:r>
            <w:r w:rsidR="006507AE">
              <w:t>/ педагогически</w:t>
            </w:r>
            <w:r w:rsidR="006507AE">
              <w:rPr>
                <w:lang w:val="en-US"/>
              </w:rPr>
              <w:t xml:space="preserve"> </w:t>
            </w:r>
            <w:r>
              <w:t>съветник</w:t>
            </w:r>
          </w:p>
        </w:tc>
      </w:tr>
    </w:tbl>
    <w:p w:rsidR="00B7315C" w:rsidRPr="009B4EFA" w:rsidRDefault="00B7315C" w:rsidP="00EC2B10">
      <w:pPr>
        <w:suppressAutoHyphens w:val="0"/>
        <w:autoSpaceDN/>
        <w:spacing w:before="100" w:beforeAutospacing="1" w:after="100" w:afterAutospacing="1" w:line="240" w:lineRule="auto"/>
        <w:jc w:val="both"/>
        <w:textAlignment w:val="auto"/>
        <w:rPr>
          <w:sz w:val="24"/>
          <w:szCs w:val="24"/>
        </w:rPr>
      </w:pPr>
    </w:p>
    <w:sectPr w:rsidR="00B7315C" w:rsidRPr="009B4EFA" w:rsidSect="00AC4805">
      <w:pgSz w:w="16838" w:h="11906"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CD" w:rsidRDefault="009758CD">
      <w:pPr>
        <w:spacing w:after="0" w:line="240" w:lineRule="auto"/>
      </w:pPr>
      <w:r>
        <w:separator/>
      </w:r>
    </w:p>
  </w:endnote>
  <w:endnote w:type="continuationSeparator" w:id="0">
    <w:p w:rsidR="009758CD" w:rsidRDefault="0097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CD" w:rsidRDefault="009758CD">
      <w:pPr>
        <w:spacing w:after="0" w:line="240" w:lineRule="auto"/>
      </w:pPr>
      <w:r>
        <w:rPr>
          <w:color w:val="000000"/>
        </w:rPr>
        <w:separator/>
      </w:r>
    </w:p>
  </w:footnote>
  <w:footnote w:type="continuationSeparator" w:id="0">
    <w:p w:rsidR="009758CD" w:rsidRDefault="0097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8A"/>
    <w:multiLevelType w:val="hybridMultilevel"/>
    <w:tmpl w:val="FE80FE6A"/>
    <w:lvl w:ilvl="0" w:tplc="01EAC1EC">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
    <w:nsid w:val="132F362E"/>
    <w:multiLevelType w:val="hybridMultilevel"/>
    <w:tmpl w:val="E3B656F6"/>
    <w:lvl w:ilvl="0" w:tplc="15AE2C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AE7923"/>
    <w:multiLevelType w:val="hybridMultilevel"/>
    <w:tmpl w:val="344801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B361CF6"/>
    <w:multiLevelType w:val="hybridMultilevel"/>
    <w:tmpl w:val="73DE8F94"/>
    <w:lvl w:ilvl="0" w:tplc="FA4845C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375B3C"/>
    <w:multiLevelType w:val="multilevel"/>
    <w:tmpl w:val="02CCC9F8"/>
    <w:lvl w:ilvl="0">
      <w:start w:val="1"/>
      <w:numFmt w:val="decimal"/>
      <w:lvlText w:val="%1."/>
      <w:lvlJc w:val="left"/>
      <w:pPr>
        <w:tabs>
          <w:tab w:val="num" w:pos="1068"/>
        </w:tabs>
        <w:ind w:left="1068"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5B5146"/>
    <w:multiLevelType w:val="hybridMultilevel"/>
    <w:tmpl w:val="0FC2DF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2495984"/>
    <w:multiLevelType w:val="hybridMultilevel"/>
    <w:tmpl w:val="4A3A1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3990DC9"/>
    <w:multiLevelType w:val="hybridMultilevel"/>
    <w:tmpl w:val="666241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4D27536"/>
    <w:multiLevelType w:val="hybridMultilevel"/>
    <w:tmpl w:val="2A881E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5D16B8"/>
    <w:multiLevelType w:val="hybridMultilevel"/>
    <w:tmpl w:val="B850462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0">
    <w:nsid w:val="580C7D89"/>
    <w:multiLevelType w:val="hybridMultilevel"/>
    <w:tmpl w:val="E3B656F6"/>
    <w:lvl w:ilvl="0" w:tplc="15AE2C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FED4593"/>
    <w:multiLevelType w:val="hybridMultilevel"/>
    <w:tmpl w:val="CA747C8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60A01FBD"/>
    <w:multiLevelType w:val="multilevel"/>
    <w:tmpl w:val="C62E673C"/>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6B463DB4"/>
    <w:multiLevelType w:val="hybridMultilevel"/>
    <w:tmpl w:val="1920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E94F6D"/>
    <w:multiLevelType w:val="hybridMultilevel"/>
    <w:tmpl w:val="5E8EE532"/>
    <w:lvl w:ilvl="0" w:tplc="39D6210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7F053EC5"/>
    <w:multiLevelType w:val="hybridMultilevel"/>
    <w:tmpl w:val="5C0CB4CA"/>
    <w:lvl w:ilvl="0" w:tplc="26584D7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59"/>
    <w:rsid w:val="00037620"/>
    <w:rsid w:val="00037F69"/>
    <w:rsid w:val="00076A10"/>
    <w:rsid w:val="000E65F0"/>
    <w:rsid w:val="000F6B62"/>
    <w:rsid w:val="001134DB"/>
    <w:rsid w:val="001452B5"/>
    <w:rsid w:val="00175B27"/>
    <w:rsid w:val="001B22A7"/>
    <w:rsid w:val="00201A0A"/>
    <w:rsid w:val="00227C7C"/>
    <w:rsid w:val="0029017A"/>
    <w:rsid w:val="002C5242"/>
    <w:rsid w:val="003131D6"/>
    <w:rsid w:val="00373C58"/>
    <w:rsid w:val="003B68F3"/>
    <w:rsid w:val="003D0C7E"/>
    <w:rsid w:val="00415953"/>
    <w:rsid w:val="00436768"/>
    <w:rsid w:val="0049064A"/>
    <w:rsid w:val="00496959"/>
    <w:rsid w:val="004A5F16"/>
    <w:rsid w:val="004D6259"/>
    <w:rsid w:val="004E179A"/>
    <w:rsid w:val="00514B05"/>
    <w:rsid w:val="005565E5"/>
    <w:rsid w:val="005A6AA5"/>
    <w:rsid w:val="005E1787"/>
    <w:rsid w:val="005E4D64"/>
    <w:rsid w:val="005F3CAC"/>
    <w:rsid w:val="00600A7E"/>
    <w:rsid w:val="00620EEF"/>
    <w:rsid w:val="006507AE"/>
    <w:rsid w:val="006867C4"/>
    <w:rsid w:val="006B1269"/>
    <w:rsid w:val="007022BE"/>
    <w:rsid w:val="00775719"/>
    <w:rsid w:val="00775FE5"/>
    <w:rsid w:val="00782A02"/>
    <w:rsid w:val="007B172E"/>
    <w:rsid w:val="007E32AE"/>
    <w:rsid w:val="00827F0C"/>
    <w:rsid w:val="00854A2A"/>
    <w:rsid w:val="008635C8"/>
    <w:rsid w:val="00892AF8"/>
    <w:rsid w:val="00944150"/>
    <w:rsid w:val="009508E5"/>
    <w:rsid w:val="0095322F"/>
    <w:rsid w:val="00970D5E"/>
    <w:rsid w:val="009758CD"/>
    <w:rsid w:val="00990C6D"/>
    <w:rsid w:val="009B4EFA"/>
    <w:rsid w:val="009D1331"/>
    <w:rsid w:val="00A16538"/>
    <w:rsid w:val="00A34743"/>
    <w:rsid w:val="00A3789A"/>
    <w:rsid w:val="00AA1C5A"/>
    <w:rsid w:val="00AB4AD3"/>
    <w:rsid w:val="00AC4805"/>
    <w:rsid w:val="00AD20B9"/>
    <w:rsid w:val="00AF2734"/>
    <w:rsid w:val="00B01AA5"/>
    <w:rsid w:val="00B7315C"/>
    <w:rsid w:val="00B82A88"/>
    <w:rsid w:val="00B87AB6"/>
    <w:rsid w:val="00C13053"/>
    <w:rsid w:val="00C21B73"/>
    <w:rsid w:val="00C3479D"/>
    <w:rsid w:val="00CD3DE4"/>
    <w:rsid w:val="00CE3343"/>
    <w:rsid w:val="00CF2C51"/>
    <w:rsid w:val="00D07E3B"/>
    <w:rsid w:val="00D34449"/>
    <w:rsid w:val="00DF683C"/>
    <w:rsid w:val="00DF6999"/>
    <w:rsid w:val="00E15B70"/>
    <w:rsid w:val="00E2622E"/>
    <w:rsid w:val="00E2727A"/>
    <w:rsid w:val="00E40591"/>
    <w:rsid w:val="00E5747D"/>
    <w:rsid w:val="00E6699A"/>
    <w:rsid w:val="00E87F82"/>
    <w:rsid w:val="00EC2B10"/>
    <w:rsid w:val="00EC68FB"/>
    <w:rsid w:val="00F061E9"/>
    <w:rsid w:val="00F16D67"/>
    <w:rsid w:val="00F91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styleId="ListParagraph">
    <w:name w:val="List Paragraph"/>
    <w:basedOn w:val="Normal"/>
    <w:uiPriority w:val="34"/>
    <w:qFormat/>
    <w:rsid w:val="00514B05"/>
    <w:pPr>
      <w:ind w:left="720"/>
      <w:contextualSpacing/>
    </w:pPr>
  </w:style>
  <w:style w:type="paragraph" w:styleId="Revision">
    <w:name w:val="Revision"/>
    <w:hidden/>
    <w:uiPriority w:val="99"/>
    <w:semiHidden/>
    <w:rsid w:val="004A5F16"/>
    <w:pPr>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bg-BG"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styleId="ListParagraph">
    <w:name w:val="List Paragraph"/>
    <w:basedOn w:val="Normal"/>
    <w:uiPriority w:val="34"/>
    <w:qFormat/>
    <w:rsid w:val="00514B05"/>
    <w:pPr>
      <w:ind w:left="720"/>
      <w:contextualSpacing/>
    </w:pPr>
  </w:style>
  <w:style w:type="paragraph" w:styleId="Revision">
    <w:name w:val="Revision"/>
    <w:hidden/>
    <w:uiPriority w:val="99"/>
    <w:semiHidden/>
    <w:rsid w:val="004A5F16"/>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2663">
      <w:bodyDiv w:val="1"/>
      <w:marLeft w:val="0"/>
      <w:marRight w:val="0"/>
      <w:marTop w:val="0"/>
      <w:marBottom w:val="0"/>
      <w:divBdr>
        <w:top w:val="none" w:sz="0" w:space="0" w:color="auto"/>
        <w:left w:val="none" w:sz="0" w:space="0" w:color="auto"/>
        <w:bottom w:val="none" w:sz="0" w:space="0" w:color="auto"/>
        <w:right w:val="none" w:sz="0" w:space="0" w:color="auto"/>
      </w:divBdr>
    </w:div>
    <w:div w:id="533888283">
      <w:bodyDiv w:val="1"/>
      <w:marLeft w:val="0"/>
      <w:marRight w:val="0"/>
      <w:marTop w:val="0"/>
      <w:marBottom w:val="0"/>
      <w:divBdr>
        <w:top w:val="none" w:sz="0" w:space="0" w:color="auto"/>
        <w:left w:val="none" w:sz="0" w:space="0" w:color="auto"/>
        <w:bottom w:val="none" w:sz="0" w:space="0" w:color="auto"/>
        <w:right w:val="none" w:sz="0" w:space="0" w:color="auto"/>
      </w:divBdr>
    </w:div>
    <w:div w:id="833185499">
      <w:bodyDiv w:val="1"/>
      <w:marLeft w:val="0"/>
      <w:marRight w:val="0"/>
      <w:marTop w:val="0"/>
      <w:marBottom w:val="0"/>
      <w:divBdr>
        <w:top w:val="none" w:sz="0" w:space="0" w:color="auto"/>
        <w:left w:val="none" w:sz="0" w:space="0" w:color="auto"/>
        <w:bottom w:val="none" w:sz="0" w:space="0" w:color="auto"/>
        <w:right w:val="none" w:sz="0" w:space="0" w:color="auto"/>
      </w:divBdr>
    </w:div>
    <w:div w:id="891039257">
      <w:bodyDiv w:val="1"/>
      <w:marLeft w:val="0"/>
      <w:marRight w:val="0"/>
      <w:marTop w:val="0"/>
      <w:marBottom w:val="0"/>
      <w:divBdr>
        <w:top w:val="none" w:sz="0" w:space="0" w:color="auto"/>
        <w:left w:val="none" w:sz="0" w:space="0" w:color="auto"/>
        <w:bottom w:val="none" w:sz="0" w:space="0" w:color="auto"/>
        <w:right w:val="none" w:sz="0" w:space="0" w:color="auto"/>
      </w:divBdr>
    </w:div>
    <w:div w:id="897545364">
      <w:bodyDiv w:val="1"/>
      <w:marLeft w:val="0"/>
      <w:marRight w:val="0"/>
      <w:marTop w:val="0"/>
      <w:marBottom w:val="0"/>
      <w:divBdr>
        <w:top w:val="none" w:sz="0" w:space="0" w:color="auto"/>
        <w:left w:val="none" w:sz="0" w:space="0" w:color="auto"/>
        <w:bottom w:val="none" w:sz="0" w:space="0" w:color="auto"/>
        <w:right w:val="none" w:sz="0" w:space="0" w:color="auto"/>
      </w:divBdr>
    </w:div>
    <w:div w:id="1430657793">
      <w:bodyDiv w:val="1"/>
      <w:marLeft w:val="0"/>
      <w:marRight w:val="0"/>
      <w:marTop w:val="0"/>
      <w:marBottom w:val="0"/>
      <w:divBdr>
        <w:top w:val="none" w:sz="0" w:space="0" w:color="auto"/>
        <w:left w:val="none" w:sz="0" w:space="0" w:color="auto"/>
        <w:bottom w:val="none" w:sz="0" w:space="0" w:color="auto"/>
        <w:right w:val="none" w:sz="0" w:space="0" w:color="auto"/>
      </w:divBdr>
    </w:div>
    <w:div w:id="1882545697">
      <w:bodyDiv w:val="1"/>
      <w:marLeft w:val="0"/>
      <w:marRight w:val="0"/>
      <w:marTop w:val="0"/>
      <w:marBottom w:val="0"/>
      <w:divBdr>
        <w:top w:val="none" w:sz="0" w:space="0" w:color="auto"/>
        <w:left w:val="none" w:sz="0" w:space="0" w:color="auto"/>
        <w:bottom w:val="none" w:sz="0" w:space="0" w:color="auto"/>
        <w:right w:val="none" w:sz="0" w:space="0" w:color="auto"/>
      </w:divBdr>
    </w:div>
    <w:div w:id="1980765269">
      <w:bodyDiv w:val="1"/>
      <w:marLeft w:val="0"/>
      <w:marRight w:val="0"/>
      <w:marTop w:val="0"/>
      <w:marBottom w:val="0"/>
      <w:divBdr>
        <w:top w:val="none" w:sz="0" w:space="0" w:color="auto"/>
        <w:left w:val="none" w:sz="0" w:space="0" w:color="auto"/>
        <w:bottom w:val="none" w:sz="0" w:space="0" w:color="auto"/>
        <w:right w:val="none" w:sz="0" w:space="0" w:color="auto"/>
      </w:divBdr>
    </w:div>
    <w:div w:id="212854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211-7B87-4C73-BCA2-672FB04F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1928</Words>
  <Characters>10992</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velkova</dc:creator>
  <cp:lastModifiedBy>Irina Tsvetanova</cp:lastModifiedBy>
  <cp:revision>9</cp:revision>
  <cp:lastPrinted>2019-09-09T08:16:00Z</cp:lastPrinted>
  <dcterms:created xsi:type="dcterms:W3CDTF">2019-09-05T12:06:00Z</dcterms:created>
  <dcterms:modified xsi:type="dcterms:W3CDTF">2019-09-09T08:36:00Z</dcterms:modified>
</cp:coreProperties>
</file>